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4E4860" w:rsidP="00FD6195">
      <w:pPr>
        <w:rPr>
          <w:i/>
          <w:lang w:val="uk-UA"/>
        </w:rPr>
      </w:pPr>
      <w:r w:rsidRPr="004E4860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5A40A5" w:rsidRDefault="00FD6195" w:rsidP="00FD619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FD6195" w:rsidRPr="005A40A5" w:rsidRDefault="00FD6195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 w:rsidR="00B1047E">
        <w:rPr>
          <w:sz w:val="28"/>
          <w:szCs w:val="28"/>
        </w:rPr>
        <w:t>1</w:t>
      </w:r>
      <w:r w:rsidR="00BC3AF4">
        <w:rPr>
          <w:sz w:val="28"/>
          <w:szCs w:val="28"/>
        </w:rPr>
        <w:t>7</w:t>
      </w:r>
      <w:r w:rsidR="00E548D1">
        <w:rPr>
          <w:sz w:val="28"/>
          <w:szCs w:val="28"/>
        </w:rPr>
        <w:t>.</w:t>
      </w:r>
      <w:r w:rsidR="00941B93">
        <w:rPr>
          <w:sz w:val="28"/>
          <w:szCs w:val="28"/>
        </w:rPr>
        <w:t>01.202</w:t>
      </w:r>
      <w:r w:rsidR="00B1047E">
        <w:rPr>
          <w:sz w:val="28"/>
          <w:szCs w:val="28"/>
        </w:rPr>
        <w:t>4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 w:rsidR="00B1047E">
        <w:rPr>
          <w:sz w:val="28"/>
          <w:szCs w:val="28"/>
        </w:rPr>
        <w:t>2</w:t>
      </w:r>
      <w:r w:rsidRPr="005A40A5">
        <w:rPr>
          <w:sz w:val="28"/>
          <w:szCs w:val="28"/>
        </w:rPr>
        <w:t xml:space="preserve">                                           с</w:t>
      </w:r>
      <w:proofErr w:type="gramStart"/>
      <w:r w:rsidRPr="005A40A5">
        <w:rPr>
          <w:sz w:val="28"/>
          <w:szCs w:val="28"/>
        </w:rPr>
        <w:t>.К</w:t>
      </w:r>
      <w:proofErr w:type="gramEnd"/>
      <w:r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FD6195" w:rsidRDefault="00FD6195" w:rsidP="0047305D">
      <w:pPr>
        <w:pStyle w:val="a5"/>
        <w:spacing w:after="0"/>
        <w:rPr>
          <w:rStyle w:val="a3"/>
          <w:sz w:val="28"/>
          <w:szCs w:val="28"/>
        </w:rPr>
      </w:pPr>
      <w:r w:rsidRPr="00147B5D">
        <w:rPr>
          <w:b/>
          <w:bCs/>
          <w:i/>
          <w:szCs w:val="28"/>
        </w:rPr>
        <w:t xml:space="preserve"> </w:t>
      </w:r>
      <w:r>
        <w:rPr>
          <w:rStyle w:val="a3"/>
          <w:sz w:val="28"/>
          <w:szCs w:val="28"/>
        </w:rPr>
        <w:t xml:space="preserve">«Об утверждении плана </w:t>
      </w:r>
      <w:proofErr w:type="gramStart"/>
      <w:r>
        <w:rPr>
          <w:rStyle w:val="a3"/>
          <w:sz w:val="28"/>
          <w:szCs w:val="28"/>
        </w:rPr>
        <w:t>нормотворческой</w:t>
      </w:r>
      <w:proofErr w:type="gramEnd"/>
    </w:p>
    <w:p w:rsidR="00385752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сельско</w:t>
      </w:r>
      <w:r w:rsidR="00385752">
        <w:rPr>
          <w:rStyle w:val="a3"/>
          <w:sz w:val="28"/>
          <w:szCs w:val="28"/>
        </w:rPr>
        <w:t xml:space="preserve">м </w:t>
      </w:r>
    </w:p>
    <w:p w:rsidR="00FD6195" w:rsidRDefault="00385752" w:rsidP="0047305D">
      <w:pPr>
        <w:pStyle w:val="a5"/>
        <w:spacing w:after="0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поселении</w:t>
      </w:r>
      <w:proofErr w:type="gramEnd"/>
      <w:r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B1047E">
        <w:rPr>
          <w:rStyle w:val="a3"/>
          <w:sz w:val="28"/>
          <w:szCs w:val="28"/>
        </w:rPr>
        <w:t>4</w:t>
      </w:r>
      <w:r w:rsidR="00D944ED"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>г</w:t>
      </w:r>
      <w:r>
        <w:rPr>
          <w:rStyle w:val="a3"/>
          <w:sz w:val="28"/>
          <w:szCs w:val="28"/>
        </w:rPr>
        <w:t>од</w:t>
      </w:r>
      <w:r w:rsidR="00FD6195"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6195" w:rsidRDefault="00FD6195" w:rsidP="00FD6195">
      <w:pPr>
        <w:pStyle w:val="a5"/>
        <w:rPr>
          <w:sz w:val="28"/>
          <w:szCs w:val="28"/>
        </w:rPr>
      </w:pPr>
    </w:p>
    <w:p w:rsidR="00FD6195" w:rsidRDefault="00FD6195" w:rsidP="00FD6195">
      <w:pPr>
        <w:pStyle w:val="a5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B1047E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2C0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7F0155">
        <w:rPr>
          <w:rFonts w:ascii="Times New Roman" w:hAnsi="Times New Roman" w:cs="Times New Roman"/>
          <w:bCs/>
          <w:sz w:val="28"/>
          <w:szCs w:val="28"/>
        </w:rPr>
        <w:t xml:space="preserve"> вступает </w:t>
      </w:r>
      <w:r w:rsidRPr="001A32BC">
        <w:rPr>
          <w:rFonts w:ascii="Times New Roman" w:hAnsi="Times New Roman"/>
          <w:sz w:val="28"/>
          <w:szCs w:val="28"/>
        </w:rPr>
        <w:t xml:space="preserve">в силу после обнародования на доске объявлений Краснофлотского сельского поселения. 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 w:rsidSect="00147F42">
          <w:type w:val="continuous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B1047E">
        <w:rPr>
          <w:sz w:val="28"/>
          <w:szCs w:val="28"/>
        </w:rPr>
        <w:t>1</w:t>
      </w:r>
      <w:r w:rsidR="00BC3AF4">
        <w:rPr>
          <w:sz w:val="28"/>
          <w:szCs w:val="28"/>
        </w:rPr>
        <w:t>7</w:t>
      </w:r>
      <w:r w:rsidR="00941B93">
        <w:rPr>
          <w:sz w:val="28"/>
          <w:szCs w:val="28"/>
        </w:rPr>
        <w:t>.01.202</w:t>
      </w:r>
      <w:r w:rsidR="00B1047E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B1047E">
        <w:rPr>
          <w:sz w:val="28"/>
          <w:szCs w:val="28"/>
        </w:rPr>
        <w:t>2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352880">
        <w:rPr>
          <w:b/>
          <w:sz w:val="26"/>
          <w:szCs w:val="26"/>
        </w:rPr>
        <w:t>3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020"/>
        <w:gridCol w:w="4499"/>
        <w:gridCol w:w="2639"/>
      </w:tblGrid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7F42" w:rsidRPr="00D944ED" w:rsidTr="00E10841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1047E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202</w:t>
            </w:r>
            <w:r>
              <w:rPr>
                <w:sz w:val="24"/>
                <w:szCs w:val="24"/>
              </w:rPr>
              <w:t>4</w:t>
            </w:r>
            <w:r w:rsidRPr="00D944ED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и плановый 2025- 2026гг.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Глава администрации, заведующий сектором финансового и бухгалтерского учета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RPr="00D944ED" w:rsidTr="00E10841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B1047E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B1047E">
              <w:rPr>
                <w:sz w:val="24"/>
                <w:szCs w:val="24"/>
                <w:lang w:eastAsia="ru-RU"/>
              </w:rPr>
              <w:t>3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1744">
              <w:rPr>
                <w:sz w:val="24"/>
                <w:szCs w:val="24"/>
              </w:rPr>
              <w:t xml:space="preserve">-й  квартал </w:t>
            </w:r>
          </w:p>
        </w:tc>
      </w:tr>
      <w:tr w:rsidR="008A0826" w:rsidTr="00E10841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граждан определяется уставом муниципального образования и </w:t>
            </w:r>
            <w:r w:rsidRPr="005B3F52">
              <w:rPr>
                <w:sz w:val="24"/>
                <w:szCs w:val="24"/>
              </w:rPr>
              <w:lastRenderedPageBreak/>
              <w:t>(или) нормативными правовыми актами представительного органа 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lastRenderedPageBreak/>
              <w:t xml:space="preserve">Совет депутатов, администрация (заведующий сектором финансового и </w:t>
            </w:r>
            <w:r w:rsidRPr="002C3329">
              <w:rPr>
                <w:sz w:val="24"/>
                <w:szCs w:val="24"/>
              </w:rPr>
              <w:lastRenderedPageBreak/>
              <w:t>бухгалтерского учета)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>Проект решения Красногвардейского сельского совета об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определении стоимости услуг, предоставляемых согласно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гарантированному перечню услуг по погребению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147F42"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147F4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147F42"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1047E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>санкционирования оплаты денежных обязательств получателей бюджетных средств сельского</w:t>
            </w:r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r w:rsidR="00B1047E">
              <w:rPr>
                <w:sz w:val="24"/>
                <w:szCs w:val="24"/>
              </w:rPr>
              <w:t xml:space="preserve">Советского </w:t>
            </w:r>
            <w:r w:rsidR="00D944ED" w:rsidRPr="00367BDA">
              <w:rPr>
                <w:sz w:val="24"/>
                <w:szCs w:val="24"/>
              </w:rPr>
              <w:t>района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1047E">
              <w:rPr>
                <w:sz w:val="24"/>
                <w:szCs w:val="24"/>
              </w:rPr>
              <w:t>Краснофлотского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B1047E">
              <w:rPr>
                <w:sz w:val="24"/>
                <w:szCs w:val="24"/>
              </w:rPr>
              <w:t xml:space="preserve"> Советского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147F4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147F42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147F4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147F42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0B661C" w:rsidTr="00E10841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147F4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147F42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147F4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FD43B8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FD43B8">
              <w:rPr>
                <w:sz w:val="24"/>
                <w:szCs w:val="24"/>
                <w:shd w:val="clear" w:color="auto" w:fill="FFFFFF"/>
              </w:rPr>
              <w:t xml:space="preserve">О признании </w:t>
            </w:r>
            <w:proofErr w:type="gramStart"/>
            <w:r w:rsidRPr="00FD43B8">
              <w:rPr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FD43B8">
              <w:rPr>
                <w:sz w:val="24"/>
                <w:szCs w:val="24"/>
                <w:shd w:val="clear" w:color="auto" w:fill="FFFFFF"/>
              </w:rPr>
              <w:t xml:space="preserve"> силу некоторых нормативно правовых</w:t>
            </w:r>
            <w:r w:rsidRPr="00FD43B8">
              <w:rPr>
                <w:sz w:val="24"/>
                <w:szCs w:val="24"/>
              </w:rPr>
              <w:br/>
            </w:r>
            <w:r w:rsidRPr="00FD43B8">
              <w:rPr>
                <w:sz w:val="24"/>
                <w:szCs w:val="24"/>
                <w:shd w:val="clear" w:color="auto" w:fill="FFFFFF"/>
              </w:rPr>
              <w:t>акто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1047E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E9517F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Порядка действий администрации Краснофлотского сельского поселения Советского района Республики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территории сельского поселения социальных конфликтов, конфликтных ситуаций в сфере межнациональных и межконфессиональных отношений»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>1</w:t>
            </w:r>
            <w:r w:rsidR="00FD43B8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изменений в п</w:t>
            </w:r>
            <w:r w:rsidR="008414F5">
              <w:rPr>
                <w:sz w:val="24"/>
                <w:szCs w:val="24"/>
                <w:lang w:eastAsia="ru-RU"/>
              </w:rPr>
              <w:t xml:space="preserve">остановление главы администрации «Об утверждении Порядка разработки прогноза </w:t>
            </w:r>
            <w:proofErr w:type="spellStart"/>
            <w:proofErr w:type="gramStart"/>
            <w:r w:rsidR="008414F5">
              <w:rPr>
                <w:sz w:val="24"/>
                <w:szCs w:val="24"/>
                <w:lang w:eastAsia="ru-RU"/>
              </w:rPr>
              <w:t>социального-экономического</w:t>
            </w:r>
            <w:proofErr w:type="spellEnd"/>
            <w:proofErr w:type="gramEnd"/>
            <w:r w:rsidR="008414F5">
              <w:rPr>
                <w:sz w:val="24"/>
                <w:szCs w:val="24"/>
                <w:lang w:eastAsia="ru-RU"/>
              </w:rPr>
              <w:t xml:space="preserve"> развития муниципального образования»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FD43B8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Постановление о внесении изменений и дополнений «Правила благоустройства и озеленения Краснофлотского сельского поселения»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 (внесение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FD43B8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A1507"/>
    <w:rsid w:val="00020918"/>
    <w:rsid w:val="000B661C"/>
    <w:rsid w:val="00130159"/>
    <w:rsid w:val="00147F42"/>
    <w:rsid w:val="00273EC2"/>
    <w:rsid w:val="003057D7"/>
    <w:rsid w:val="00327590"/>
    <w:rsid w:val="00352880"/>
    <w:rsid w:val="0037452B"/>
    <w:rsid w:val="00385752"/>
    <w:rsid w:val="00401285"/>
    <w:rsid w:val="004561D7"/>
    <w:rsid w:val="00463519"/>
    <w:rsid w:val="0047305D"/>
    <w:rsid w:val="004E4860"/>
    <w:rsid w:val="00554279"/>
    <w:rsid w:val="0058384F"/>
    <w:rsid w:val="005A1507"/>
    <w:rsid w:val="005B0E7A"/>
    <w:rsid w:val="005B3F52"/>
    <w:rsid w:val="00684EE4"/>
    <w:rsid w:val="0073761C"/>
    <w:rsid w:val="007A0702"/>
    <w:rsid w:val="008054C3"/>
    <w:rsid w:val="00834C10"/>
    <w:rsid w:val="008414F5"/>
    <w:rsid w:val="0084436C"/>
    <w:rsid w:val="008A0826"/>
    <w:rsid w:val="008D394B"/>
    <w:rsid w:val="00937307"/>
    <w:rsid w:val="00941B93"/>
    <w:rsid w:val="009B715D"/>
    <w:rsid w:val="009C0305"/>
    <w:rsid w:val="00A84BFB"/>
    <w:rsid w:val="00AE29B7"/>
    <w:rsid w:val="00AE4182"/>
    <w:rsid w:val="00B04870"/>
    <w:rsid w:val="00B1047E"/>
    <w:rsid w:val="00BA1744"/>
    <w:rsid w:val="00BA788E"/>
    <w:rsid w:val="00BC3AF4"/>
    <w:rsid w:val="00C90E1E"/>
    <w:rsid w:val="00C943A7"/>
    <w:rsid w:val="00CB3FA0"/>
    <w:rsid w:val="00CF01B8"/>
    <w:rsid w:val="00D03B52"/>
    <w:rsid w:val="00D534DD"/>
    <w:rsid w:val="00D71CAB"/>
    <w:rsid w:val="00D744F5"/>
    <w:rsid w:val="00D944ED"/>
    <w:rsid w:val="00DB0FC6"/>
    <w:rsid w:val="00E10841"/>
    <w:rsid w:val="00E548D1"/>
    <w:rsid w:val="00E63626"/>
    <w:rsid w:val="00E9517F"/>
    <w:rsid w:val="00F23D8F"/>
    <w:rsid w:val="00FD43B8"/>
    <w:rsid w:val="00FD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0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2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4</cp:revision>
  <cp:lastPrinted>2024-01-17T12:28:00Z</cp:lastPrinted>
  <dcterms:created xsi:type="dcterms:W3CDTF">2024-01-17T12:12:00Z</dcterms:created>
  <dcterms:modified xsi:type="dcterms:W3CDTF">2024-01-17T12:29:00Z</dcterms:modified>
</cp:coreProperties>
</file>