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70B1" w14:textId="1522B54C" w:rsidR="0050135B" w:rsidRPr="0050135B" w:rsidRDefault="0020311A" w:rsidP="0050135B">
      <w:pPr>
        <w:pStyle w:val="1"/>
      </w:pPr>
      <w:r>
        <w:rPr>
          <w:rFonts w:ascii="Cambria" w:hAnsi="Cambria" w:cs="Times New Roman"/>
          <w:noProof/>
        </w:rPr>
        <w:drawing>
          <wp:inline distT="0" distB="0" distL="0" distR="0" wp14:anchorId="36F1BFAF" wp14:editId="0C14CDAA">
            <wp:extent cx="533400" cy="5715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35B" w:rsidRPr="0050135B">
        <w:rPr>
          <w:rFonts w:ascii="Cambria" w:hAnsi="Cambria" w:cs="Times New Roman"/>
          <w:noProof/>
        </w:rPr>
        <w:t xml:space="preserve">                                             </w:t>
      </w:r>
    </w:p>
    <w:p w14:paraId="10FA256C" w14:textId="77777777" w:rsidR="0050135B" w:rsidRPr="0050135B" w:rsidRDefault="0050135B" w:rsidP="0050135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5B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tbl>
      <w:tblPr>
        <w:tblW w:w="10032" w:type="dxa"/>
        <w:tblInd w:w="140" w:type="dxa"/>
        <w:tblLook w:val="04A0" w:firstRow="1" w:lastRow="0" w:firstColumn="1" w:lastColumn="0" w:noHBand="0" w:noVBand="1"/>
      </w:tblPr>
      <w:tblGrid>
        <w:gridCol w:w="5246"/>
        <w:gridCol w:w="4786"/>
      </w:tblGrid>
      <w:tr w:rsidR="0050135B" w:rsidRPr="0050135B" w14:paraId="1F1507A1" w14:textId="77777777" w:rsidTr="0050135B">
        <w:tc>
          <w:tcPr>
            <w:tcW w:w="5246" w:type="dxa"/>
          </w:tcPr>
          <w:p w14:paraId="5D0F4616" w14:textId="77777777" w:rsidR="0050135B" w:rsidRPr="00311273" w:rsidRDefault="0050135B" w:rsidP="0050135B">
            <w:pPr>
              <w:ind w:left="-142" w:right="-25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АДМ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СТРАЦ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Я К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РАСНОФЛОТСЬ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КОГО</w:t>
            </w:r>
          </w:p>
          <w:p w14:paraId="2E00A5E4" w14:textId="77777777" w:rsidR="0050135B" w:rsidRPr="00311273" w:rsidRDefault="0050135B" w:rsidP="0050135B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ІЛЬСЬКОГО ПОСЕЛЕННЯ 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СОВ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ЄТСЬКОГО РАЙОНУ</w:t>
            </w:r>
          </w:p>
          <w:p w14:paraId="69E8E4E2" w14:textId="77777777" w:rsidR="0050135B" w:rsidRPr="00311273" w:rsidRDefault="0050135B" w:rsidP="0050135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РЕСПУБЛ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ІКИ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4786" w:type="dxa"/>
          </w:tcPr>
          <w:p w14:paraId="26A18FC4" w14:textId="77777777" w:rsidR="0050135B" w:rsidRPr="00311273" w:rsidRDefault="0050135B" w:rsidP="0050135B">
            <w:pPr>
              <w:ind w:left="175" w:hanging="17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КЪЫРЫМ ДЖУМХУРИЕТИ                                                СОВЕТСКИЙ БОЛЮГИ 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КРАСНОФЛОТСКОЕ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КОЙ КЪАСАБАСЫНЫНЪ ИДАРЕСИ</w:t>
            </w:r>
          </w:p>
        </w:tc>
      </w:tr>
    </w:tbl>
    <w:p w14:paraId="04D27286" w14:textId="77777777" w:rsidR="0050135B" w:rsidRPr="0050135B" w:rsidRDefault="0050135B" w:rsidP="0050135B">
      <w:pPr>
        <w:ind w:firstLine="0"/>
        <w:jc w:val="lef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188039A7" w14:textId="40A4BD44" w:rsidR="0050135B" w:rsidRDefault="0020311A" w:rsidP="0050135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73537091" wp14:editId="5EB42964">
                <wp:simplePos x="0" y="0"/>
                <wp:positionH relativeFrom="column">
                  <wp:posOffset>158115</wp:posOffset>
                </wp:positionH>
                <wp:positionV relativeFrom="paragraph">
                  <wp:posOffset>2539</wp:posOffset>
                </wp:positionV>
                <wp:extent cx="6492875" cy="0"/>
                <wp:effectExtent l="0" t="19050" r="22225" b="1905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BCB5" id="Прямая соединительная линия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45pt,.2pt" to="523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" o:allowincell="f" strokeweight="4.5pt">
                <v:stroke linestyle="thickThin"/>
                <w10:wrap type="square"/>
              </v:line>
            </w:pict>
          </mc:Fallback>
        </mc:AlternateContent>
      </w:r>
    </w:p>
    <w:p w14:paraId="7EDCD358" w14:textId="238E2937" w:rsidR="0050135B" w:rsidRDefault="0050135B" w:rsidP="0050135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5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B209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653C4">
        <w:rPr>
          <w:rFonts w:ascii="Times New Roman" w:hAnsi="Times New Roman" w:cs="Times New Roman"/>
          <w:b/>
          <w:sz w:val="28"/>
          <w:szCs w:val="28"/>
        </w:rPr>
        <w:t>73</w:t>
      </w:r>
    </w:p>
    <w:p w14:paraId="78A4CAA8" w14:textId="77777777" w:rsidR="0050135B" w:rsidRDefault="0050135B" w:rsidP="0050135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4FF7A40" w14:textId="59FCE582" w:rsidR="0050135B" w:rsidRDefault="0050135B" w:rsidP="00CC533A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53C4">
        <w:rPr>
          <w:rFonts w:ascii="Times New Roman" w:hAnsi="Times New Roman" w:cs="Times New Roman"/>
          <w:sz w:val="28"/>
          <w:szCs w:val="28"/>
        </w:rPr>
        <w:t>1</w:t>
      </w:r>
      <w:r w:rsidR="004708B9">
        <w:rPr>
          <w:rFonts w:ascii="Times New Roman" w:hAnsi="Times New Roman" w:cs="Times New Roman"/>
          <w:sz w:val="28"/>
          <w:szCs w:val="28"/>
        </w:rPr>
        <w:t>9</w:t>
      </w:r>
      <w:r w:rsidR="00B71383">
        <w:rPr>
          <w:rFonts w:ascii="Times New Roman" w:hAnsi="Times New Roman" w:cs="Times New Roman"/>
          <w:sz w:val="28"/>
          <w:szCs w:val="28"/>
        </w:rPr>
        <w:t>.0</w:t>
      </w:r>
      <w:r w:rsidR="00C653C4">
        <w:rPr>
          <w:rFonts w:ascii="Times New Roman" w:hAnsi="Times New Roman" w:cs="Times New Roman"/>
          <w:sz w:val="28"/>
          <w:szCs w:val="28"/>
        </w:rPr>
        <w:t>6</w:t>
      </w:r>
      <w:r w:rsidR="0031328F">
        <w:rPr>
          <w:rFonts w:ascii="Times New Roman" w:hAnsi="Times New Roman" w:cs="Times New Roman"/>
          <w:sz w:val="28"/>
          <w:szCs w:val="28"/>
        </w:rPr>
        <w:t>.202</w:t>
      </w:r>
      <w:r w:rsidR="00C653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</w:t>
      </w:r>
      <w:r w:rsidRPr="0050135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B2F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0135B">
        <w:rPr>
          <w:rFonts w:ascii="Times New Roman" w:hAnsi="Times New Roman" w:cs="Times New Roman"/>
          <w:sz w:val="28"/>
          <w:szCs w:val="28"/>
        </w:rPr>
        <w:t xml:space="preserve">  с.</w:t>
      </w:r>
      <w:r w:rsidR="0031328F">
        <w:rPr>
          <w:rFonts w:ascii="Times New Roman" w:hAnsi="Times New Roman" w:cs="Times New Roman"/>
          <w:sz w:val="28"/>
          <w:szCs w:val="28"/>
        </w:rPr>
        <w:t xml:space="preserve"> </w:t>
      </w:r>
      <w:r w:rsidRPr="0050135B">
        <w:rPr>
          <w:rFonts w:ascii="Times New Roman" w:hAnsi="Times New Roman" w:cs="Times New Roman"/>
          <w:sz w:val="28"/>
          <w:szCs w:val="28"/>
        </w:rPr>
        <w:t>Краснофлотское</w:t>
      </w:r>
    </w:p>
    <w:p w14:paraId="3801E6C1" w14:textId="77777777" w:rsidR="00F974BC" w:rsidRPr="0050135B" w:rsidRDefault="00F974BC" w:rsidP="00CC533A">
      <w:pPr>
        <w:ind w:left="426" w:firstLine="0"/>
      </w:pPr>
    </w:p>
    <w:tbl>
      <w:tblPr>
        <w:tblW w:w="0" w:type="auto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0"/>
      </w:tblGrid>
      <w:tr w:rsidR="00A95423" w:rsidRPr="004F7057" w14:paraId="78B3491D" w14:textId="77777777" w:rsidTr="00A95423">
        <w:tc>
          <w:tcPr>
            <w:tcW w:w="6550" w:type="dxa"/>
            <w:shd w:val="clear" w:color="auto" w:fill="auto"/>
          </w:tcPr>
          <w:p w14:paraId="02834583" w14:textId="4EAA11E4" w:rsidR="00E727C1" w:rsidRDefault="00C653C4" w:rsidP="00E727C1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sub_1004"/>
            <w:r w:rsidRPr="00C65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      </w:r>
            <w:r w:rsidR="004943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Краснофлотское</w:t>
            </w:r>
            <w:r w:rsidRPr="00C65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сельское поселение </w:t>
            </w:r>
            <w:r w:rsidR="004943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Советского</w:t>
            </w:r>
            <w:r w:rsidRPr="00C653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района Республики Крым</w:t>
            </w:r>
          </w:p>
          <w:p w14:paraId="507A2391" w14:textId="05BB6E4D" w:rsidR="00C653C4" w:rsidRPr="004F7057" w:rsidRDefault="00C653C4" w:rsidP="00E727C1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538C36DF" w14:textId="14A10648" w:rsidR="00E727C1" w:rsidRDefault="00C653C4" w:rsidP="00CC533A">
      <w:pPr>
        <w:widowControl/>
        <w:autoSpaceDE/>
        <w:autoSpaceDN/>
        <w:adjustRightInd/>
        <w:ind w:left="426" w:firstLine="852"/>
        <w:rPr>
          <w:rFonts w:ascii="Times New Roman" w:hAnsi="Times New Roman" w:cs="Times New Roman"/>
          <w:sz w:val="28"/>
          <w:szCs w:val="28"/>
        </w:rPr>
      </w:pPr>
      <w:r w:rsidRPr="00C653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20.07.2020 года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 2020 года № 216-ФЗ «О внесении изменений в Бюджетный кодекс Российской Федерации», Уставом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C653C4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C653C4">
        <w:rPr>
          <w:rFonts w:ascii="Times New Roman" w:hAnsi="Times New Roman" w:cs="Times New Roman"/>
          <w:sz w:val="28"/>
          <w:szCs w:val="28"/>
        </w:rPr>
        <w:t xml:space="preserve"> района Республики Крым, Администрация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C653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C653C4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14:paraId="2D40CB34" w14:textId="77777777" w:rsidR="00494323" w:rsidRDefault="00494323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1C0A0F2A" w14:textId="27C0DF3C" w:rsidR="004F7057" w:rsidRDefault="004F7057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4F7057">
        <w:rPr>
          <w:rFonts w:ascii="Times New Roman" w:hAnsi="Times New Roman" w:cs="Times New Roman"/>
          <w:b/>
          <w:sz w:val="28"/>
          <w:szCs w:val="22"/>
        </w:rPr>
        <w:t>ПОСТАНОВЛЯЕТ:</w:t>
      </w:r>
    </w:p>
    <w:p w14:paraId="3F0E821E" w14:textId="77777777" w:rsidR="00E727C1" w:rsidRPr="004F7057" w:rsidRDefault="00E727C1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774F7439" w14:textId="38C93259" w:rsidR="00C653C4" w:rsidRPr="00C653C4" w:rsidRDefault="00C653C4" w:rsidP="00C653C4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1. </w:t>
      </w:r>
      <w:r w:rsidRPr="00C653C4">
        <w:rPr>
          <w:rFonts w:ascii="Times New Roman" w:hAnsi="Times New Roman" w:cs="Times New Roman"/>
          <w:sz w:val="28"/>
          <w:szCs w:val="22"/>
        </w:rPr>
        <w:t xml:space="preserve"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494323">
        <w:rPr>
          <w:rFonts w:ascii="Times New Roman" w:hAnsi="Times New Roman" w:cs="Times New Roman"/>
          <w:sz w:val="28"/>
          <w:szCs w:val="22"/>
        </w:rPr>
        <w:t>Краснофлотского</w:t>
      </w:r>
      <w:r w:rsidRPr="00C653C4">
        <w:rPr>
          <w:rFonts w:ascii="Times New Roman" w:hAnsi="Times New Roman" w:cs="Times New Roman"/>
          <w:sz w:val="28"/>
          <w:szCs w:val="22"/>
        </w:rPr>
        <w:t xml:space="preserve"> сельского поселения </w:t>
      </w:r>
      <w:r w:rsidR="00494323">
        <w:rPr>
          <w:rFonts w:ascii="Times New Roman" w:hAnsi="Times New Roman" w:cs="Times New Roman"/>
          <w:sz w:val="28"/>
          <w:szCs w:val="22"/>
        </w:rPr>
        <w:t>Советского</w:t>
      </w:r>
      <w:r w:rsidRPr="00C653C4">
        <w:rPr>
          <w:rFonts w:ascii="Times New Roman" w:hAnsi="Times New Roman" w:cs="Times New Roman"/>
          <w:sz w:val="28"/>
          <w:szCs w:val="22"/>
        </w:rPr>
        <w:t xml:space="preserve"> района Республики Крым согласно приложения</w:t>
      </w:r>
      <w:r w:rsidR="00494323">
        <w:rPr>
          <w:rFonts w:ascii="Times New Roman" w:hAnsi="Times New Roman" w:cs="Times New Roman"/>
          <w:sz w:val="28"/>
          <w:szCs w:val="22"/>
        </w:rPr>
        <w:t xml:space="preserve"> № 1</w:t>
      </w:r>
      <w:r w:rsidRPr="00C653C4">
        <w:rPr>
          <w:rFonts w:ascii="Times New Roman" w:hAnsi="Times New Roman" w:cs="Times New Roman"/>
          <w:sz w:val="28"/>
          <w:szCs w:val="22"/>
        </w:rPr>
        <w:t xml:space="preserve"> к настоящему постановлению.</w:t>
      </w:r>
    </w:p>
    <w:p w14:paraId="3E2A9715" w14:textId="48247057" w:rsidR="00C653C4" w:rsidRPr="00C653C4" w:rsidRDefault="00C653C4" w:rsidP="00C653C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2.  </w:t>
      </w:r>
      <w:r w:rsidRPr="00C653C4">
        <w:rPr>
          <w:rFonts w:ascii="Times New Roman" w:hAnsi="Times New Roman" w:cs="Times New Roman"/>
          <w:sz w:val="28"/>
          <w:szCs w:val="22"/>
        </w:rPr>
        <w:t>Настоящее постановление вступает в силу с момента его подписания.</w:t>
      </w:r>
    </w:p>
    <w:p w14:paraId="02F2DB85" w14:textId="7911B4EF" w:rsidR="00C653C4" w:rsidRPr="00C653C4" w:rsidRDefault="00C653C4" w:rsidP="00C653C4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 </w:t>
      </w:r>
      <w:r w:rsidRPr="00C653C4">
        <w:rPr>
          <w:rFonts w:ascii="Times New Roman" w:hAnsi="Times New Roman" w:cs="Times New Roman"/>
          <w:sz w:val="28"/>
          <w:szCs w:val="22"/>
        </w:rPr>
        <w:t>Контроль за выполнением настоящего постановления оставляю за собой.</w:t>
      </w:r>
    </w:p>
    <w:p w14:paraId="45F56938" w14:textId="77777777" w:rsidR="00814C6D" w:rsidRDefault="00814C6D" w:rsidP="00CC533A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8"/>
          <w:szCs w:val="22"/>
        </w:rPr>
      </w:pPr>
    </w:p>
    <w:p w14:paraId="5093F830" w14:textId="77777777" w:rsidR="00CC533A" w:rsidRPr="00BF632C" w:rsidRDefault="00CC533A" w:rsidP="00CC533A">
      <w:pPr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Председатель Краснофлотского </w:t>
      </w:r>
    </w:p>
    <w:p w14:paraId="57A5303D" w14:textId="77777777" w:rsidR="00CC533A" w:rsidRPr="00BF632C" w:rsidRDefault="00CC533A" w:rsidP="00CC533A">
      <w:pPr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сельского совета - глава администрации </w:t>
      </w:r>
    </w:p>
    <w:p w14:paraId="77387617" w14:textId="77777777" w:rsidR="00814C6D" w:rsidRDefault="00CC533A" w:rsidP="00907A2D">
      <w:pPr>
        <w:widowControl/>
        <w:autoSpaceDE/>
        <w:autoSpaceDN/>
        <w:adjustRightInd/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Краснофлотского сельского поселения                        </w:t>
      </w:r>
      <w:r>
        <w:rPr>
          <w:b/>
          <w:sz w:val="28"/>
          <w:szCs w:val="28"/>
        </w:rPr>
        <w:t xml:space="preserve">      </w:t>
      </w:r>
      <w:r w:rsidRPr="00BF632C">
        <w:rPr>
          <w:b/>
          <w:sz w:val="28"/>
          <w:szCs w:val="28"/>
        </w:rPr>
        <w:t xml:space="preserve">  Нестеренко С.Г.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14"/>
      </w:tblGrid>
      <w:tr w:rsidR="00A95423" w:rsidRPr="004F7057" w14:paraId="3F9683D1" w14:textId="77777777" w:rsidTr="00C653C4">
        <w:tc>
          <w:tcPr>
            <w:tcW w:w="5514" w:type="dxa"/>
            <w:shd w:val="clear" w:color="auto" w:fill="auto"/>
          </w:tcPr>
          <w:p w14:paraId="203BE896" w14:textId="77777777" w:rsidR="00494323" w:rsidRDefault="00494323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</w:p>
          <w:p w14:paraId="46513083" w14:textId="2719B4DA" w:rsidR="004F7057" w:rsidRPr="004F7057" w:rsidRDefault="004F7057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Приложение № 1</w:t>
            </w:r>
          </w:p>
          <w:p w14:paraId="33BEE79C" w14:textId="77777777" w:rsidR="004F7057" w:rsidRPr="004F7057" w:rsidRDefault="004F7057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к постановлению администрации</w:t>
            </w:r>
          </w:p>
          <w:p w14:paraId="3DC8133B" w14:textId="4B19EBE2" w:rsidR="004F7057" w:rsidRPr="004F7057" w:rsidRDefault="00906708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Краснофлотского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сельского поселения Советского района Республики Крым</w:t>
            </w:r>
            <w:r w:rsidR="00CC533A"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</w:t>
            </w: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от 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1</w:t>
            </w: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9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.0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6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.202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5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г. № 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73</w:t>
            </w:r>
          </w:p>
        </w:tc>
      </w:tr>
    </w:tbl>
    <w:p w14:paraId="467A0562" w14:textId="77777777" w:rsidR="00C653C4" w:rsidRPr="00C653C4" w:rsidRDefault="004F7057" w:rsidP="00C653C4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57">
        <w:rPr>
          <w:rFonts w:ascii="Calibri" w:hAnsi="Calibri" w:cs="Times New Roman"/>
          <w:sz w:val="28"/>
          <w:szCs w:val="28"/>
        </w:rPr>
        <w:br/>
      </w:r>
      <w:r w:rsidR="00C653C4" w:rsidRPr="00C653C4">
        <w:rPr>
          <w:rFonts w:ascii="Times New Roman" w:hAnsi="Times New Roman" w:cs="Times New Roman"/>
          <w:b/>
          <w:sz w:val="28"/>
          <w:szCs w:val="28"/>
        </w:rPr>
        <w:t>Порядок расчета и возврата сумм инициативных платежей,</w:t>
      </w:r>
    </w:p>
    <w:p w14:paraId="522D6095" w14:textId="3C63C0BC" w:rsidR="00C653C4" w:rsidRPr="00C653C4" w:rsidRDefault="00C653C4" w:rsidP="00C653C4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C4">
        <w:rPr>
          <w:rFonts w:ascii="Times New Roman" w:hAnsi="Times New Roman" w:cs="Times New Roman"/>
          <w:b/>
          <w:sz w:val="28"/>
          <w:szCs w:val="28"/>
        </w:rPr>
        <w:t xml:space="preserve">подлежащих возврату лицам (в том числе организациям), осуществившим их перечисление в бюджет муниципального образования </w:t>
      </w:r>
      <w:r w:rsidR="00494323">
        <w:rPr>
          <w:rFonts w:ascii="Times New Roman" w:hAnsi="Times New Roman" w:cs="Times New Roman"/>
          <w:b/>
          <w:sz w:val="28"/>
          <w:szCs w:val="28"/>
        </w:rPr>
        <w:t>Краснофлотское</w:t>
      </w:r>
      <w:r w:rsidRPr="00C653C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Pr="00C653C4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14:paraId="779DA172" w14:textId="77777777" w:rsidR="00C653C4" w:rsidRDefault="00C653C4" w:rsidP="00C653C4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1B280A0" w14:textId="77777777" w:rsidR="00C653C4" w:rsidRPr="00494323" w:rsidRDefault="00C653C4" w:rsidP="00C653C4">
      <w:pPr>
        <w:ind w:left="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23">
        <w:rPr>
          <w:rFonts w:ascii="Times New Roman" w:hAnsi="Times New Roman" w:cs="Times New Roman"/>
          <w:b/>
          <w:sz w:val="28"/>
          <w:szCs w:val="28"/>
        </w:rPr>
        <w:t>Глава</w:t>
      </w:r>
      <w:r w:rsidRPr="004943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1.</w:t>
      </w:r>
      <w:r w:rsidRPr="0049432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494323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17FD63C7" w14:textId="5B5A07A4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01"/>
          <w:tab w:val="left" w:pos="10042"/>
        </w:tabs>
        <w:adjustRightInd/>
        <w:spacing w:before="185" w:line="259" w:lineRule="auto"/>
        <w:ind w:left="426" w:right="25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49432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района Республики Крым (далее – муниципальное 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>образование).</w:t>
      </w:r>
    </w:p>
    <w:p w14:paraId="6EE9811D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11"/>
          <w:tab w:val="left" w:pos="10042"/>
        </w:tabs>
        <w:adjustRightInd/>
        <w:spacing w:before="156" w:line="259" w:lineRule="auto"/>
        <w:ind w:left="426" w:right="27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мероприятий, имеющих приоритетное значение для жителей муниципального образования или его части, по решению вопросов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местного значения или иных вопросов, право решения которых предоставлено органам местного самоуправления муниципального образования (далее соответственно – инициативные платежи, инициативные проекты).</w:t>
      </w:r>
    </w:p>
    <w:p w14:paraId="0F0B1BBE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01"/>
          <w:tab w:val="left" w:pos="10042"/>
        </w:tabs>
        <w:adjustRightInd/>
        <w:spacing w:before="155" w:line="259" w:lineRule="auto"/>
        <w:ind w:left="426" w:right="28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 случае, если инициативный проект не был реализован, инициативные платежи подлежат возврату лицам, осуществившим их перечисление в местный бюджет муниципального образования.</w:t>
      </w:r>
    </w:p>
    <w:p w14:paraId="3833F235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54"/>
          <w:tab w:val="left" w:pos="10042"/>
        </w:tabs>
        <w:adjustRightInd/>
        <w:spacing w:before="158" w:line="259" w:lineRule="auto"/>
        <w:ind w:left="426" w:right="27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</w:t>
      </w:r>
      <w:r w:rsidRPr="0049432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местный бюджет муниципального образования.</w:t>
      </w:r>
    </w:p>
    <w:p w14:paraId="11B739EF" w14:textId="71368199" w:rsidR="00C653C4" w:rsidRDefault="00C653C4" w:rsidP="00E91555">
      <w:pPr>
        <w:pStyle w:val="af0"/>
        <w:numPr>
          <w:ilvl w:val="0"/>
          <w:numId w:val="4"/>
        </w:numPr>
        <w:tabs>
          <w:tab w:val="left" w:pos="1734"/>
          <w:tab w:val="left" w:pos="10042"/>
        </w:tabs>
        <w:adjustRightInd/>
        <w:spacing w:before="162" w:line="259" w:lineRule="auto"/>
        <w:ind w:left="426" w:right="26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Расчет и возврат сумм инициативных платежей, подлежащих возврату лицам, осуществившим их перечисление в местный бюджет муниципального образования, осуществляется местной администрацией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49432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района Республики </w:t>
      </w:r>
      <w:r w:rsidRPr="00494323">
        <w:rPr>
          <w:rFonts w:ascii="Times New Roman" w:hAnsi="Times New Roman" w:cs="Times New Roman"/>
          <w:sz w:val="28"/>
          <w:szCs w:val="28"/>
        </w:rPr>
        <w:lastRenderedPageBreak/>
        <w:t>Крым (далее – уполномоченный орган).</w:t>
      </w:r>
    </w:p>
    <w:p w14:paraId="12963270" w14:textId="77777777" w:rsidR="00494323" w:rsidRDefault="00494323" w:rsidP="00494323">
      <w:pPr>
        <w:tabs>
          <w:tab w:val="left" w:pos="10042"/>
        </w:tabs>
        <w:ind w:left="426" w:right="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CD071" w14:textId="027D0E31" w:rsidR="00C653C4" w:rsidRPr="00494323" w:rsidRDefault="00C653C4" w:rsidP="00494323">
      <w:pPr>
        <w:tabs>
          <w:tab w:val="left" w:pos="10042"/>
        </w:tabs>
        <w:ind w:left="426" w:right="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23">
        <w:rPr>
          <w:rFonts w:ascii="Times New Roman" w:hAnsi="Times New Roman" w:cs="Times New Roman"/>
          <w:b/>
          <w:sz w:val="28"/>
          <w:szCs w:val="28"/>
        </w:rPr>
        <w:t>Глава</w:t>
      </w:r>
      <w:r w:rsidRPr="0049432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2.</w:t>
      </w:r>
      <w:r w:rsidRPr="0049432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49432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расчета</w:t>
      </w:r>
      <w:r w:rsidRPr="0049432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сумм</w:t>
      </w:r>
      <w:r w:rsidRPr="0049432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инициативных платежей, подлежащих возврату</w:t>
      </w:r>
    </w:p>
    <w:p w14:paraId="71A5621A" w14:textId="77777777" w:rsidR="00C653C4" w:rsidRPr="00494323" w:rsidRDefault="00C653C4" w:rsidP="00494323">
      <w:pPr>
        <w:pStyle w:val="af1"/>
        <w:tabs>
          <w:tab w:val="left" w:pos="10042"/>
        </w:tabs>
        <w:ind w:left="426" w:right="4" w:firstLine="567"/>
        <w:jc w:val="center"/>
        <w:rPr>
          <w:b/>
          <w:sz w:val="28"/>
          <w:szCs w:val="28"/>
        </w:rPr>
      </w:pPr>
    </w:p>
    <w:p w14:paraId="70B18497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667"/>
          <w:tab w:val="left" w:pos="10042"/>
        </w:tabs>
        <w:adjustRightInd/>
        <w:spacing w:before="1" w:line="259" w:lineRule="auto"/>
        <w:ind w:left="426" w:right="28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По окончании каждого финансового года, но не позднее 1 апреля,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проекты:</w:t>
      </w:r>
    </w:p>
    <w:p w14:paraId="65388C84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682"/>
          <w:tab w:val="left" w:pos="10042"/>
        </w:tabs>
        <w:adjustRightInd/>
        <w:spacing w:before="161"/>
        <w:ind w:left="426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реализация</w:t>
      </w:r>
      <w:r w:rsidRPr="004943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которых</w:t>
      </w:r>
      <w:r w:rsidRPr="004943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завершена</w:t>
      </w:r>
      <w:r w:rsidRPr="004943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в</w:t>
      </w:r>
      <w:r w:rsidRPr="004943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истекшем</w:t>
      </w:r>
      <w:r w:rsidRPr="004943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финансовом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>году;</w:t>
      </w:r>
    </w:p>
    <w:p w14:paraId="7B2660FC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724"/>
          <w:tab w:val="left" w:pos="10042"/>
        </w:tabs>
        <w:adjustRightInd/>
        <w:spacing w:before="76" w:line="254" w:lineRule="auto"/>
        <w:ind w:left="426" w:right="28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реализация которых не завершена в истекшем финансовом году, при этом срок реализации которых истек и не был продлен.</w:t>
      </w:r>
    </w:p>
    <w:p w14:paraId="0A638FAC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691"/>
          <w:tab w:val="left" w:pos="10042"/>
        </w:tabs>
        <w:adjustRightInd/>
        <w:spacing w:before="165" w:line="259" w:lineRule="auto"/>
        <w:ind w:left="426" w:right="29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По каждому из инициативных проектов, предусмотренных пунктом 6 настоящего Порядка, уполномоченный орган определяет следующие обстоятельства:</w:t>
      </w:r>
    </w:p>
    <w:p w14:paraId="288B7128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777"/>
          <w:tab w:val="left" w:pos="10042"/>
        </w:tabs>
        <w:adjustRightInd/>
        <w:spacing w:before="162" w:line="259" w:lineRule="auto"/>
        <w:ind w:left="426" w:right="28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уплачивались ли гражданами, индивидуальными предпринимателями и (или)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проекта;</w:t>
      </w:r>
    </w:p>
    <w:p w14:paraId="0880E3CD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925"/>
          <w:tab w:val="left" w:pos="10042"/>
        </w:tabs>
        <w:adjustRightInd/>
        <w:spacing w:before="162" w:line="254" w:lineRule="auto"/>
        <w:ind w:left="426" w:right="28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использовались ли суммы инициативных платежей при реализации соответствующего инициативного проекта;</w:t>
      </w:r>
    </w:p>
    <w:p w14:paraId="53AFE1E6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719"/>
          <w:tab w:val="left" w:pos="10042"/>
        </w:tabs>
        <w:adjustRightInd/>
        <w:spacing w:before="169" w:line="259" w:lineRule="auto"/>
        <w:ind w:left="426" w:righ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величину остатка инициативных платежей по соответствующему инициативному проекту (если инициативный проект был реализован);</w:t>
      </w:r>
    </w:p>
    <w:p w14:paraId="1D7A17C3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839"/>
          <w:tab w:val="left" w:pos="10042"/>
        </w:tabs>
        <w:adjustRightInd/>
        <w:spacing w:before="157" w:line="259" w:lineRule="auto"/>
        <w:ind w:left="426" w:right="26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перечень граждан, индивидуальных предпринимателей и образованных в соответствии с законодательством Российской Федерации юридических лиц, уплативших инициативные платежи в целях реализации соответствующего инициативного проекта за все время, прошедшее с момента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принятия решения о реализации инициативного проекта, и величину соответствующих инициативных платежей (суммарно по каждому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гражданину, индивидуальному предпринимателю, юридическому лицу).</w:t>
      </w:r>
    </w:p>
    <w:p w14:paraId="6FEE5A32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73"/>
          <w:tab w:val="left" w:pos="10042"/>
        </w:tabs>
        <w:adjustRightInd/>
        <w:spacing w:before="161" w:line="259" w:lineRule="auto"/>
        <w:ind w:left="426" w:right="27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Инициативные платежи, перечисленные в местный бюджет муниципального образования без указания, на реализацию которого из инициативных проектов они предназначены, при определении обстоятельств, предусмотренных пунктом 7 настоящего Порядка, не учитываются.</w:t>
      </w:r>
    </w:p>
    <w:p w14:paraId="26071F82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73"/>
          <w:tab w:val="left" w:pos="10042"/>
        </w:tabs>
        <w:adjustRightInd/>
        <w:spacing w:before="157" w:line="259" w:lineRule="auto"/>
        <w:ind w:left="426" w:right="27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Результаты проверки, предусмотренной пунктами 6, 7 настоящего Порядка, излагаются уполномоченным органом в форме отчета о поступлении инициативных платежей отдельно по каждому инициативному проекту, предусмотренному пунктом 6 настоящего Порядка.</w:t>
      </w:r>
    </w:p>
    <w:p w14:paraId="7A509511" w14:textId="2BF2B841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941"/>
          <w:tab w:val="left" w:pos="10042"/>
        </w:tabs>
        <w:adjustRightInd/>
        <w:spacing w:before="162" w:line="259" w:lineRule="auto"/>
        <w:ind w:left="426" w:right="26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lastRenderedPageBreak/>
        <w:t xml:space="preserve">Отчеты о поступлении инициативных платежей не позднее 25 апреля представляются уполномоченным органом на рассмотрение главы администрации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49432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района Республики Крым.</w:t>
      </w:r>
    </w:p>
    <w:p w14:paraId="00739B06" w14:textId="45E5C0CF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87"/>
          <w:tab w:val="left" w:pos="10042"/>
        </w:tabs>
        <w:adjustRightInd/>
        <w:spacing w:before="157" w:line="259" w:lineRule="auto"/>
        <w:ind w:left="426" w:right="26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Глава администрации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49432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района Республики Крым рассматривает отчеты о поступлении инициативных платежей и не позднее 30 апреля принимает по ним решения возврате инициативных платежей (остатка инициативных платежей), уплаченных в целях реализации соответствующего инициативного проекта, в форме резолюции.</w:t>
      </w:r>
    </w:p>
    <w:p w14:paraId="6E0EF3BE" w14:textId="431874AE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917"/>
          <w:tab w:val="left" w:pos="10042"/>
        </w:tabs>
        <w:adjustRightInd/>
        <w:spacing w:before="162" w:line="259" w:lineRule="auto"/>
        <w:ind w:left="426" w:right="25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принятия главой администрации муниципального образования </w:t>
      </w:r>
      <w:r w:rsidR="00494323">
        <w:rPr>
          <w:rFonts w:ascii="Times New Roman" w:hAnsi="Times New Roman" w:cs="Times New Roman"/>
          <w:sz w:val="28"/>
          <w:szCs w:val="28"/>
        </w:rPr>
        <w:t>Краснофлотское</w:t>
      </w:r>
      <w:r w:rsidRPr="0049432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94323">
        <w:rPr>
          <w:rFonts w:ascii="Times New Roman" w:hAnsi="Times New Roman" w:cs="Times New Roman"/>
          <w:sz w:val="28"/>
          <w:szCs w:val="28"/>
        </w:rPr>
        <w:t>Советского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района Республики Крым решения о возврате инициативных платежей (остатка инициативных платежей) соответствующий отчет о поступлении инициативных платежей передается заведующим сектором финансов</w:t>
      </w:r>
      <w:r w:rsidR="00494323">
        <w:rPr>
          <w:rFonts w:ascii="Times New Roman" w:hAnsi="Times New Roman" w:cs="Times New Roman"/>
          <w:sz w:val="28"/>
          <w:szCs w:val="28"/>
        </w:rPr>
        <w:t>ого</w:t>
      </w:r>
      <w:r w:rsidRPr="00494323">
        <w:rPr>
          <w:rFonts w:ascii="Times New Roman" w:hAnsi="Times New Roman" w:cs="Times New Roman"/>
          <w:sz w:val="28"/>
          <w:szCs w:val="28"/>
        </w:rPr>
        <w:t xml:space="preserve"> и бухгалтерского учета (по согласованию) в уполномоченный орган, а также в тот же срок размещается на официальном сайте муниципального образования в информационно- телекоммуникационной сети «Интернет» (далее – официальный сайт) с соблюдением законодательства о персональных данных.</w:t>
      </w:r>
    </w:p>
    <w:p w14:paraId="5F5A8423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82"/>
          <w:tab w:val="left" w:pos="10042"/>
        </w:tabs>
        <w:adjustRightInd/>
        <w:spacing w:before="72" w:line="256" w:lineRule="auto"/>
        <w:ind w:left="426" w:right="27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случае если инициативный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проект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не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был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реализован, уполномоченный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орган на основании отчета о поступлении инициативных платежей, иных сведений рассчитывает сумму, подлежащую возврату каждому гражданину, индивидуальному предпринимателю и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юридическому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лицу,</w:t>
      </w:r>
      <w:r w:rsidRPr="0049432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уплатившему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инициативный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платеж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(инициативные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платежи),</w:t>
      </w:r>
    </w:p>
    <w:p w14:paraId="2E8C10FA" w14:textId="77777777" w:rsidR="00C653C4" w:rsidRPr="00494323" w:rsidRDefault="00C653C4" w:rsidP="00494323">
      <w:pPr>
        <w:pStyle w:val="af1"/>
        <w:tabs>
          <w:tab w:val="left" w:pos="10042"/>
        </w:tabs>
        <w:spacing w:before="72" w:line="256" w:lineRule="auto"/>
        <w:ind w:left="426" w:right="284" w:firstLine="567"/>
        <w:rPr>
          <w:sz w:val="28"/>
          <w:szCs w:val="28"/>
        </w:rPr>
      </w:pPr>
      <w:r w:rsidRPr="00494323">
        <w:rPr>
          <w:sz w:val="28"/>
          <w:szCs w:val="28"/>
        </w:rPr>
        <w:t xml:space="preserve">исходя из величины уплаченного соответствующим лицом инициативного платежа по данному инициативному проекту (суммы инициативных платежей, уплаченных соответствующим лицом по данному инициативному проекту), за вычетом расходов на </w:t>
      </w:r>
      <w:r w:rsidRPr="00494323">
        <w:rPr>
          <w:spacing w:val="-2"/>
          <w:sz w:val="28"/>
          <w:szCs w:val="28"/>
        </w:rPr>
        <w:t>пересылку.</w:t>
      </w:r>
    </w:p>
    <w:p w14:paraId="4E740DA1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16"/>
          <w:tab w:val="left" w:pos="10042"/>
        </w:tabs>
        <w:adjustRightInd/>
        <w:spacing w:before="164" w:line="259" w:lineRule="auto"/>
        <w:ind w:left="426" w:right="28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 случае если инициативный проект был реализован, уполномоченный орган на основании отчета о поступлении инициативных платежей, иных сведений определяет:</w:t>
      </w:r>
    </w:p>
    <w:p w14:paraId="553BA5EA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705"/>
          <w:tab w:val="left" w:pos="10042"/>
        </w:tabs>
        <w:adjustRightInd/>
        <w:spacing w:before="162" w:line="259" w:lineRule="auto"/>
        <w:ind w:left="426" w:right="286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общую сумму поступивших инициативных платежей по данному инициативному 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>проекту;</w:t>
      </w:r>
    </w:p>
    <w:p w14:paraId="6C58E656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801"/>
          <w:tab w:val="left" w:pos="10042"/>
        </w:tabs>
        <w:adjustRightInd/>
        <w:spacing w:before="158" w:line="259" w:lineRule="auto"/>
        <w:ind w:left="426" w:right="29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величину уплаченного соответствующим лицом инициативного платежа по данному инициативному проекту (сумму инициативных платежей, уплаченных соответствующим лицом по данному инициативному проекту);</w:t>
      </w:r>
    </w:p>
    <w:p w14:paraId="29895366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700"/>
          <w:tab w:val="left" w:pos="10042"/>
        </w:tabs>
        <w:adjustRightInd/>
        <w:spacing w:before="162" w:line="259" w:lineRule="auto"/>
        <w:ind w:left="426" w:right="29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остаток инициативных платежей, не использованных в целях реализации данного инициативного проекта;</w:t>
      </w:r>
    </w:p>
    <w:p w14:paraId="14514819" w14:textId="77777777" w:rsidR="00C653C4" w:rsidRPr="00494323" w:rsidRDefault="00C653C4" w:rsidP="00494323">
      <w:pPr>
        <w:pStyle w:val="af0"/>
        <w:numPr>
          <w:ilvl w:val="1"/>
          <w:numId w:val="4"/>
        </w:numPr>
        <w:tabs>
          <w:tab w:val="left" w:pos="1983"/>
          <w:tab w:val="left" w:pos="10042"/>
        </w:tabs>
        <w:adjustRightInd/>
        <w:spacing w:before="158" w:line="259" w:lineRule="auto"/>
        <w:ind w:left="426" w:right="27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 xml:space="preserve">рассчитывает сумму, подлежащую возврату каждому гражданину, </w:t>
      </w:r>
      <w:r w:rsidRPr="00494323">
        <w:rPr>
          <w:rFonts w:ascii="Times New Roman" w:hAnsi="Times New Roman" w:cs="Times New Roman"/>
          <w:sz w:val="28"/>
          <w:szCs w:val="28"/>
        </w:rPr>
        <w:lastRenderedPageBreak/>
        <w:t>индивидуальному предпринимателю и юридическому лицу, уплатившему инициативный платеж (инициативные платежи), исходя из величины остатка инициативных платежей пропорционально доле уплаченных данным лицом инициативных платежей в общей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сумме поступивших инициативных платежей по данному инициативному проекту.</w:t>
      </w:r>
    </w:p>
    <w:p w14:paraId="1176B54D" w14:textId="77777777" w:rsidR="00C653C4" w:rsidRPr="00494323" w:rsidRDefault="00C653C4" w:rsidP="00494323">
      <w:pPr>
        <w:pStyle w:val="af1"/>
        <w:tabs>
          <w:tab w:val="left" w:pos="10042"/>
        </w:tabs>
        <w:spacing w:before="70"/>
        <w:ind w:left="426" w:firstLine="567"/>
        <w:rPr>
          <w:sz w:val="28"/>
          <w:szCs w:val="28"/>
        </w:rPr>
      </w:pPr>
    </w:p>
    <w:p w14:paraId="12161036" w14:textId="77777777" w:rsidR="00C653C4" w:rsidRPr="00494323" w:rsidRDefault="00C653C4" w:rsidP="00494323">
      <w:pPr>
        <w:tabs>
          <w:tab w:val="left" w:pos="10042"/>
        </w:tabs>
        <w:ind w:left="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23">
        <w:rPr>
          <w:rFonts w:ascii="Times New Roman" w:hAnsi="Times New Roman" w:cs="Times New Roman"/>
          <w:b/>
          <w:sz w:val="28"/>
          <w:szCs w:val="28"/>
        </w:rPr>
        <w:t>Глава</w:t>
      </w:r>
      <w:r w:rsidRPr="0049432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3.</w:t>
      </w:r>
      <w:r w:rsidRPr="0049432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49432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возврата</w:t>
      </w:r>
      <w:r w:rsidRPr="0049432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сумм</w:t>
      </w:r>
      <w:r w:rsidRPr="0049432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z w:val="28"/>
          <w:szCs w:val="28"/>
        </w:rPr>
        <w:t>инициативных</w:t>
      </w:r>
      <w:r w:rsidRPr="0049432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b/>
          <w:spacing w:val="-2"/>
          <w:sz w:val="28"/>
          <w:szCs w:val="28"/>
        </w:rPr>
        <w:t>платежей</w:t>
      </w:r>
    </w:p>
    <w:p w14:paraId="737894CC" w14:textId="77777777" w:rsidR="00C653C4" w:rsidRPr="00494323" w:rsidRDefault="00C653C4" w:rsidP="00494323">
      <w:pPr>
        <w:pStyle w:val="af1"/>
        <w:tabs>
          <w:tab w:val="left" w:pos="10042"/>
        </w:tabs>
        <w:ind w:left="426" w:firstLine="567"/>
        <w:rPr>
          <w:b/>
          <w:sz w:val="28"/>
          <w:szCs w:val="28"/>
        </w:rPr>
      </w:pPr>
    </w:p>
    <w:p w14:paraId="09D44C0E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69"/>
          <w:tab w:val="left" w:pos="10042"/>
        </w:tabs>
        <w:adjustRightInd/>
        <w:spacing w:before="1" w:line="259" w:lineRule="auto"/>
        <w:ind w:left="426" w:right="27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Одновременно с размещением на официальном сайте отчета о поступлении инициативных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платежей в том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же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разделе официального сайта размещается информация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о сроке, в течение которого лица, осуществившие перечисление инициативных платежей, вправе обратиться в Администрацию с заявлением о возврате инициативного платежа (остатка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инициативного платежа). Указанный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срок не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может быть менее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трех</w:t>
      </w:r>
      <w:r w:rsidRPr="004943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месяцев и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не более одного года со дня размещения на официальном сайте соответствующего отчета о поступлении инициативных платежей.</w:t>
      </w:r>
    </w:p>
    <w:p w14:paraId="307671DB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93"/>
          <w:tab w:val="left" w:pos="10042"/>
        </w:tabs>
        <w:adjustRightInd/>
        <w:spacing w:before="155" w:line="259" w:lineRule="auto"/>
        <w:ind w:left="426" w:right="27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Лицо, осуществившее перечисление инициативного платежа (инициативных платежей), вправе обратиться в Администрацию с заявлением о возврате инициативного платежа (остатка инициативного платежа), в котором указывает платежные реквизиты, по которым должны быть перечислены соответствующие денежные средства.</w:t>
      </w:r>
    </w:p>
    <w:p w14:paraId="4AFA9DF3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30"/>
          <w:tab w:val="left" w:pos="10042"/>
        </w:tabs>
        <w:adjustRightInd/>
        <w:spacing w:before="162" w:line="259" w:lineRule="auto"/>
        <w:ind w:left="426" w:right="27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В случае смерти гражданина (в том числе индивидуального предпринимателя), реорганизации или ликвидации юридического лица, осуществивших перечисление инициативных платежей, с заявлением о возврате инициативного платежа (остатка инициативного платежа) могут обратиться лица, являющиеся наследниками гражданина, правопреемниками юридического лица, или иные лица в соответствии с гражданским законодательством. Указанные лица обязаны представить в Администрацию документы, подтверждающие в соответствии с гражданским законодательством их право на</w:t>
      </w:r>
      <w:r w:rsidRPr="0049432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получение соответствующих денежных средств.</w:t>
      </w:r>
    </w:p>
    <w:p w14:paraId="51D49F8E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06"/>
          <w:tab w:val="left" w:pos="10042"/>
        </w:tabs>
        <w:adjustRightInd/>
        <w:spacing w:before="74" w:line="259" w:lineRule="auto"/>
        <w:ind w:left="426" w:right="27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Администрация рассматривает поступившее заявление о возврате инициативного платежа (остатка инициативного платежа) не позднее 10 рабочих дней со дня получения указанного заявления и в указанный срок принимает решение о возврате заявителю инициативного платежа (остатка инициативного платежа) либо об отказе заявителю в указанном возврате.</w:t>
      </w:r>
    </w:p>
    <w:p w14:paraId="64F9EE04" w14:textId="77777777" w:rsidR="00C653C4" w:rsidRPr="00494323" w:rsidRDefault="00C653C4" w:rsidP="00494323">
      <w:pPr>
        <w:pStyle w:val="af1"/>
        <w:tabs>
          <w:tab w:val="left" w:pos="10042"/>
        </w:tabs>
        <w:spacing w:before="61" w:line="259" w:lineRule="auto"/>
        <w:ind w:left="426" w:right="481" w:firstLine="567"/>
        <w:rPr>
          <w:sz w:val="28"/>
          <w:szCs w:val="28"/>
        </w:rPr>
      </w:pPr>
      <w:r w:rsidRPr="00494323">
        <w:rPr>
          <w:sz w:val="28"/>
          <w:szCs w:val="28"/>
        </w:rPr>
        <w:t>В решении о возврате заявителю инициативного платежа (остатка инициативного платежа) должна быть указана сумма денежных средств, подлежащая возврату.</w:t>
      </w:r>
    </w:p>
    <w:p w14:paraId="632CEAB7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845"/>
          <w:tab w:val="left" w:pos="9356"/>
          <w:tab w:val="left" w:pos="10042"/>
        </w:tabs>
        <w:adjustRightInd/>
        <w:spacing w:before="158" w:line="259" w:lineRule="auto"/>
        <w:ind w:left="426" w:right="23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t>О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принятии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решения</w:t>
      </w:r>
      <w:r w:rsidRPr="004943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об</w:t>
      </w:r>
      <w:r w:rsidRPr="004943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отказе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в</w:t>
      </w:r>
      <w:r w:rsidRPr="004943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возврате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заявителю</w:t>
      </w:r>
      <w:r w:rsidRPr="004943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инициативного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платежа (остатка инициативного платежа) Администрация уведомляет заявителя в течение 5 рабочих дней со дня принятия указанного решения.</w:t>
      </w:r>
    </w:p>
    <w:p w14:paraId="4D355176" w14:textId="77777777" w:rsidR="00C653C4" w:rsidRPr="00494323" w:rsidRDefault="00C653C4" w:rsidP="00494323">
      <w:pPr>
        <w:pStyle w:val="af0"/>
        <w:numPr>
          <w:ilvl w:val="0"/>
          <w:numId w:val="4"/>
        </w:numPr>
        <w:tabs>
          <w:tab w:val="left" w:pos="1782"/>
          <w:tab w:val="left" w:pos="10042"/>
        </w:tabs>
        <w:adjustRightInd/>
        <w:spacing w:before="161" w:line="259" w:lineRule="auto"/>
        <w:ind w:left="426" w:right="27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32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4943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случае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принятия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Администрацией решения</w:t>
      </w:r>
      <w:r w:rsidRPr="00494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о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возврате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заявителю</w:t>
      </w:r>
      <w:r w:rsidRPr="004943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инициативного платежа (остатка инициативного платежа) уполномоченный орган осуществляет перечисление соответствующих</w:t>
      </w:r>
      <w:r w:rsidRPr="004943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денежных</w:t>
      </w:r>
      <w:r w:rsidRPr="004943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средств (за</w:t>
      </w:r>
      <w:r w:rsidRPr="004943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вычетом</w:t>
      </w:r>
      <w:r w:rsidRPr="00494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расходов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на</w:t>
      </w:r>
      <w:r w:rsidRPr="00494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4323">
        <w:rPr>
          <w:rFonts w:ascii="Times New Roman" w:hAnsi="Times New Roman" w:cs="Times New Roman"/>
          <w:sz w:val="28"/>
          <w:szCs w:val="28"/>
        </w:rPr>
        <w:t>пересылку) по платежным реквизитам, указанным в заявлении о возврате инициативного платежа (остатка инициативного платежа), не позднее 20 рабочих дней со дня получения Администрацией указанного заявления.</w:t>
      </w:r>
    </w:p>
    <w:p w14:paraId="09EFBF5A" w14:textId="77777777" w:rsidR="00043B46" w:rsidRDefault="00043B46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</w:p>
    <w:p w14:paraId="54FAAE98" w14:textId="77777777" w:rsidR="00494323" w:rsidRDefault="00494323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</w:p>
    <w:p w14:paraId="61DB21D4" w14:textId="77777777" w:rsidR="00494323" w:rsidRDefault="00494323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</w:p>
    <w:p w14:paraId="4D8C8DB3" w14:textId="3008EF90" w:rsidR="00043B46" w:rsidRPr="00BF632C" w:rsidRDefault="00043B46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Председатель Краснофлотского </w:t>
      </w:r>
    </w:p>
    <w:p w14:paraId="2424FA19" w14:textId="77777777" w:rsidR="00043B46" w:rsidRPr="00BF632C" w:rsidRDefault="00043B46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сельского совета - глава администрации </w:t>
      </w:r>
    </w:p>
    <w:p w14:paraId="399B6467" w14:textId="77777777" w:rsidR="004F7057" w:rsidRDefault="00043B46" w:rsidP="00494323">
      <w:pPr>
        <w:tabs>
          <w:tab w:val="left" w:pos="10042"/>
        </w:tabs>
        <w:ind w:left="426" w:firstLine="0"/>
        <w:rPr>
          <w:rFonts w:ascii="Times New Roman" w:hAnsi="Times New Roman" w:cs="Times New Roman"/>
          <w:sz w:val="28"/>
          <w:szCs w:val="28"/>
        </w:rPr>
      </w:pPr>
      <w:r w:rsidRPr="00BF632C">
        <w:rPr>
          <w:b/>
          <w:sz w:val="28"/>
          <w:szCs w:val="28"/>
        </w:rPr>
        <w:t xml:space="preserve">Краснофлотского сельского поселения                        </w:t>
      </w:r>
      <w:r>
        <w:rPr>
          <w:b/>
          <w:sz w:val="28"/>
          <w:szCs w:val="28"/>
        </w:rPr>
        <w:t xml:space="preserve">      </w:t>
      </w:r>
      <w:r w:rsidRPr="00BF632C">
        <w:rPr>
          <w:b/>
          <w:sz w:val="28"/>
          <w:szCs w:val="28"/>
        </w:rPr>
        <w:t xml:space="preserve">  Нестеренко С.Г.   </w:t>
      </w:r>
    </w:p>
    <w:bookmarkEnd w:id="0"/>
    <w:p w14:paraId="19679CA9" w14:textId="77777777" w:rsidR="00043B46" w:rsidRPr="002C07D4" w:rsidRDefault="00043B46">
      <w:pPr>
        <w:ind w:left="426" w:firstLine="0"/>
        <w:rPr>
          <w:sz w:val="28"/>
          <w:szCs w:val="28"/>
        </w:rPr>
      </w:pPr>
    </w:p>
    <w:sectPr w:rsidR="00043B46" w:rsidRPr="002C07D4" w:rsidSect="00494323">
      <w:headerReference w:type="default" r:id="rId8"/>
      <w:footerReference w:type="default" r:id="rId9"/>
      <w:pgSz w:w="11900" w:h="16800"/>
      <w:pgMar w:top="567" w:right="418" w:bottom="851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43DF" w14:textId="77777777" w:rsidR="00DD05AB" w:rsidRDefault="00DD05AB">
      <w:r>
        <w:separator/>
      </w:r>
    </w:p>
  </w:endnote>
  <w:endnote w:type="continuationSeparator" w:id="0">
    <w:p w14:paraId="213DB0F8" w14:textId="77777777" w:rsidR="00DD05AB" w:rsidRDefault="00DD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E7EC" w14:textId="77777777" w:rsidR="006D7DCE" w:rsidRDefault="006D7D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E1EE" w14:textId="77777777" w:rsidR="00DD05AB" w:rsidRDefault="00DD05AB">
      <w:r>
        <w:separator/>
      </w:r>
    </w:p>
  </w:footnote>
  <w:footnote w:type="continuationSeparator" w:id="0">
    <w:p w14:paraId="054D0E43" w14:textId="77777777" w:rsidR="00DD05AB" w:rsidRDefault="00DD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C95B" w14:textId="77777777" w:rsidR="00FB6D3C" w:rsidRDefault="00FB6D3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9B5"/>
    <w:multiLevelType w:val="multilevel"/>
    <w:tmpl w:val="812AC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36E33"/>
    <w:multiLevelType w:val="hybridMultilevel"/>
    <w:tmpl w:val="2C761FD4"/>
    <w:lvl w:ilvl="0" w:tplc="B1AE0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281C5B"/>
    <w:multiLevelType w:val="hybridMultilevel"/>
    <w:tmpl w:val="E716C0EA"/>
    <w:lvl w:ilvl="0" w:tplc="4FE0BF58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6B14C">
      <w:start w:val="1"/>
      <w:numFmt w:val="decimal"/>
      <w:lvlText w:val="%2)"/>
      <w:lvlJc w:val="left"/>
      <w:pPr>
        <w:ind w:left="16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9CE630">
      <w:numFmt w:val="bullet"/>
      <w:lvlText w:val="•"/>
      <w:lvlJc w:val="left"/>
      <w:pPr>
        <w:ind w:left="2674" w:hanging="264"/>
      </w:pPr>
      <w:rPr>
        <w:rFonts w:hint="default"/>
        <w:lang w:val="ru-RU" w:eastAsia="en-US" w:bidi="ar-SA"/>
      </w:rPr>
    </w:lvl>
    <w:lvl w:ilvl="3" w:tplc="7E004A7A">
      <w:numFmt w:val="bullet"/>
      <w:lvlText w:val="•"/>
      <w:lvlJc w:val="left"/>
      <w:pPr>
        <w:ind w:left="3669" w:hanging="264"/>
      </w:pPr>
      <w:rPr>
        <w:rFonts w:hint="default"/>
        <w:lang w:val="ru-RU" w:eastAsia="en-US" w:bidi="ar-SA"/>
      </w:rPr>
    </w:lvl>
    <w:lvl w:ilvl="4" w:tplc="B7DC05EA">
      <w:numFmt w:val="bullet"/>
      <w:lvlText w:val="•"/>
      <w:lvlJc w:val="left"/>
      <w:pPr>
        <w:ind w:left="4664" w:hanging="264"/>
      </w:pPr>
      <w:rPr>
        <w:rFonts w:hint="default"/>
        <w:lang w:val="ru-RU" w:eastAsia="en-US" w:bidi="ar-SA"/>
      </w:rPr>
    </w:lvl>
    <w:lvl w:ilvl="5" w:tplc="42F65F22">
      <w:numFmt w:val="bullet"/>
      <w:lvlText w:val="•"/>
      <w:lvlJc w:val="left"/>
      <w:pPr>
        <w:ind w:left="5659" w:hanging="264"/>
      </w:pPr>
      <w:rPr>
        <w:rFonts w:hint="default"/>
        <w:lang w:val="ru-RU" w:eastAsia="en-US" w:bidi="ar-SA"/>
      </w:rPr>
    </w:lvl>
    <w:lvl w:ilvl="6" w:tplc="101688EC">
      <w:numFmt w:val="bullet"/>
      <w:lvlText w:val="•"/>
      <w:lvlJc w:val="left"/>
      <w:pPr>
        <w:ind w:left="6654" w:hanging="264"/>
      </w:pPr>
      <w:rPr>
        <w:rFonts w:hint="default"/>
        <w:lang w:val="ru-RU" w:eastAsia="en-US" w:bidi="ar-SA"/>
      </w:rPr>
    </w:lvl>
    <w:lvl w:ilvl="7" w:tplc="27F2DB82">
      <w:numFmt w:val="bullet"/>
      <w:lvlText w:val="•"/>
      <w:lvlJc w:val="left"/>
      <w:pPr>
        <w:ind w:left="7649" w:hanging="264"/>
      </w:pPr>
      <w:rPr>
        <w:rFonts w:hint="default"/>
        <w:lang w:val="ru-RU" w:eastAsia="en-US" w:bidi="ar-SA"/>
      </w:rPr>
    </w:lvl>
    <w:lvl w:ilvl="8" w:tplc="C03E7D76">
      <w:numFmt w:val="bullet"/>
      <w:lvlText w:val="•"/>
      <w:lvlJc w:val="left"/>
      <w:pPr>
        <w:ind w:left="8644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0E"/>
    <w:rsid w:val="00003928"/>
    <w:rsid w:val="00043B46"/>
    <w:rsid w:val="00061560"/>
    <w:rsid w:val="000B7F69"/>
    <w:rsid w:val="0014634E"/>
    <w:rsid w:val="00187638"/>
    <w:rsid w:val="0020311A"/>
    <w:rsid w:val="002147CB"/>
    <w:rsid w:val="002166F3"/>
    <w:rsid w:val="002B2FFE"/>
    <w:rsid w:val="002C07D4"/>
    <w:rsid w:val="002D6BB2"/>
    <w:rsid w:val="00311273"/>
    <w:rsid w:val="0031328F"/>
    <w:rsid w:val="003171DF"/>
    <w:rsid w:val="0038258C"/>
    <w:rsid w:val="003B24E6"/>
    <w:rsid w:val="0046703E"/>
    <w:rsid w:val="004708B9"/>
    <w:rsid w:val="00494323"/>
    <w:rsid w:val="004F7057"/>
    <w:rsid w:val="0050135B"/>
    <w:rsid w:val="00535258"/>
    <w:rsid w:val="0057747D"/>
    <w:rsid w:val="005D2F96"/>
    <w:rsid w:val="006404AD"/>
    <w:rsid w:val="00673C3F"/>
    <w:rsid w:val="006A2BA2"/>
    <w:rsid w:val="006C4E4B"/>
    <w:rsid w:val="006D7DCE"/>
    <w:rsid w:val="007534E0"/>
    <w:rsid w:val="0076455B"/>
    <w:rsid w:val="00784292"/>
    <w:rsid w:val="00814C6D"/>
    <w:rsid w:val="008B46A4"/>
    <w:rsid w:val="008D4A54"/>
    <w:rsid w:val="00906708"/>
    <w:rsid w:val="00907A2D"/>
    <w:rsid w:val="009377D7"/>
    <w:rsid w:val="00980B84"/>
    <w:rsid w:val="009F3786"/>
    <w:rsid w:val="009F590E"/>
    <w:rsid w:val="00A95423"/>
    <w:rsid w:val="00AB2092"/>
    <w:rsid w:val="00B04D0B"/>
    <w:rsid w:val="00B71383"/>
    <w:rsid w:val="00BF632C"/>
    <w:rsid w:val="00C1304D"/>
    <w:rsid w:val="00C3580A"/>
    <w:rsid w:val="00C653C4"/>
    <w:rsid w:val="00CC533A"/>
    <w:rsid w:val="00CE4626"/>
    <w:rsid w:val="00D62D33"/>
    <w:rsid w:val="00D820BB"/>
    <w:rsid w:val="00DD05AB"/>
    <w:rsid w:val="00DD607A"/>
    <w:rsid w:val="00DF1886"/>
    <w:rsid w:val="00E5140A"/>
    <w:rsid w:val="00E727C1"/>
    <w:rsid w:val="00E74F31"/>
    <w:rsid w:val="00EB296F"/>
    <w:rsid w:val="00F0558F"/>
    <w:rsid w:val="00F808F8"/>
    <w:rsid w:val="00F974BC"/>
    <w:rsid w:val="00FB6D3C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6C45B"/>
  <w14:defaultImageDpi w14:val="0"/>
  <w15:docId w15:val="{D2F29656-6515-4CD3-9668-AD03D131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59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F590E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DD607A"/>
    <w:rPr>
      <w:color w:val="0000FF"/>
      <w:u w:val="single"/>
    </w:rPr>
  </w:style>
  <w:style w:type="table" w:styleId="af">
    <w:name w:val="Table Grid"/>
    <w:basedOn w:val="a1"/>
    <w:uiPriority w:val="59"/>
    <w:rsid w:val="004F705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E727C1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C653C4"/>
    <w:pPr>
      <w:adjustRightInd/>
      <w:ind w:left="991" w:firstLine="427"/>
    </w:pPr>
    <w:rPr>
      <w:rFonts w:ascii="Times New Roman" w:hAnsi="Times New Roman" w:cs="Times New Roman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C653C4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Buhgalter</cp:lastModifiedBy>
  <cp:revision>3</cp:revision>
  <cp:lastPrinted>2021-09-17T13:26:00Z</cp:lastPrinted>
  <dcterms:created xsi:type="dcterms:W3CDTF">2025-06-19T15:52:00Z</dcterms:created>
  <dcterms:modified xsi:type="dcterms:W3CDTF">2025-06-19T16:26:00Z</dcterms:modified>
</cp:coreProperties>
</file>