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07" w:rsidRDefault="006C7C07">
      <w:pPr>
        <w:jc w:val="center"/>
        <w:rPr>
          <w:rFonts w:ascii="Times New Roman" w:hAnsi="Times New Roman"/>
          <w:b/>
          <w:bCs/>
          <w:sz w:val="28"/>
          <w:szCs w:val="28"/>
        </w:rPr>
      </w:pPr>
      <w:r w:rsidRPr="006C7C07">
        <w:rPr>
          <w:rFonts w:ascii="Times New Roman" w:hAnsi="Times New Roman"/>
          <w:b/>
          <w:bCs/>
          <w:noProof/>
          <w:sz w:val="28"/>
          <w:szCs w:val="28"/>
        </w:rPr>
        <w:drawing>
          <wp:anchor distT="0" distB="0" distL="114300" distR="114300" simplePos="0" relativeHeight="251659264" behindDoc="0" locked="1" layoutInCell="1" allowOverlap="1">
            <wp:simplePos x="0" y="0"/>
            <wp:positionH relativeFrom="column">
              <wp:posOffset>2870200</wp:posOffset>
            </wp:positionH>
            <wp:positionV relativeFrom="paragraph">
              <wp:posOffset>-462280</wp:posOffset>
            </wp:positionV>
            <wp:extent cx="620395" cy="623570"/>
            <wp:effectExtent l="1905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620395" cy="623570"/>
                    </a:xfrm>
                    <a:prstGeom prst="rect">
                      <a:avLst/>
                    </a:prstGeom>
                    <a:noFill/>
                  </pic:spPr>
                </pic:pic>
              </a:graphicData>
            </a:graphic>
          </wp:anchor>
        </w:drawing>
      </w:r>
    </w:p>
    <w:p w:rsidR="008B7CC6" w:rsidRDefault="003529D5">
      <w:pPr>
        <w:jc w:val="center"/>
        <w:rPr>
          <w:rFonts w:ascii="Times New Roman" w:hAnsi="Times New Roman"/>
          <w:b/>
          <w:bCs/>
          <w:sz w:val="28"/>
          <w:szCs w:val="28"/>
        </w:rPr>
      </w:pPr>
      <w:r>
        <w:rPr>
          <w:rFonts w:ascii="Times New Roman" w:hAnsi="Times New Roman"/>
          <w:b/>
          <w:bCs/>
          <w:sz w:val="28"/>
          <w:szCs w:val="28"/>
        </w:rPr>
        <w:t>РЕСПУБЛИКА КРЫМ</w:t>
      </w:r>
    </w:p>
    <w:p w:rsidR="008B7CC6" w:rsidRDefault="003529D5">
      <w:pPr>
        <w:jc w:val="center"/>
        <w:rPr>
          <w:rFonts w:ascii="Times New Roman" w:hAnsi="Times New Roman"/>
          <w:b/>
          <w:bCs/>
          <w:sz w:val="28"/>
          <w:szCs w:val="28"/>
        </w:rPr>
      </w:pPr>
      <w:r>
        <w:rPr>
          <w:rFonts w:ascii="Times New Roman" w:hAnsi="Times New Roman"/>
          <w:b/>
          <w:bCs/>
          <w:sz w:val="28"/>
          <w:szCs w:val="28"/>
        </w:rPr>
        <w:t>СОВЕТСКИЙ РАЙОН</w:t>
      </w:r>
    </w:p>
    <w:p w:rsidR="008B7CC6" w:rsidRDefault="003529D5">
      <w:pPr>
        <w:jc w:val="center"/>
        <w:rPr>
          <w:rFonts w:ascii="Times New Roman" w:hAnsi="Times New Roman"/>
          <w:b/>
          <w:bCs/>
          <w:sz w:val="28"/>
          <w:szCs w:val="28"/>
          <w:lang w:val="uk-UA"/>
        </w:rPr>
      </w:pPr>
      <w:r>
        <w:rPr>
          <w:rFonts w:ascii="Times New Roman" w:hAnsi="Times New Roman"/>
          <w:b/>
          <w:bCs/>
          <w:sz w:val="28"/>
          <w:szCs w:val="28"/>
        </w:rPr>
        <w:t>КРАСНОФЛОТСКИЙ СЕЛЬСКИЙ СОВЕТ</w:t>
      </w:r>
    </w:p>
    <w:p w:rsidR="008B7CC6" w:rsidRDefault="008B7CC6">
      <w:pPr>
        <w:jc w:val="both"/>
        <w:rPr>
          <w:rStyle w:val="a4"/>
          <w:rFonts w:ascii="Times New Roman" w:hAnsi="Times New Roman"/>
        </w:rPr>
      </w:pPr>
    </w:p>
    <w:p w:rsidR="006C7C07" w:rsidRPr="006C7C07" w:rsidRDefault="006C7C07" w:rsidP="006C7C07">
      <w:pPr>
        <w:jc w:val="center"/>
        <w:rPr>
          <w:rStyle w:val="a4"/>
          <w:rFonts w:ascii="Times New Roman" w:hAnsi="Times New Roman"/>
          <w:sz w:val="28"/>
          <w:szCs w:val="28"/>
        </w:rPr>
      </w:pPr>
      <w:r w:rsidRPr="006C7C07">
        <w:rPr>
          <w:rStyle w:val="a4"/>
          <w:rFonts w:ascii="Times New Roman" w:hAnsi="Times New Roman"/>
          <w:sz w:val="28"/>
          <w:szCs w:val="28"/>
        </w:rPr>
        <w:t>3 созыва</w:t>
      </w:r>
    </w:p>
    <w:p w:rsidR="008B7CC6" w:rsidRDefault="003529D5">
      <w:pPr>
        <w:jc w:val="center"/>
        <w:rPr>
          <w:rStyle w:val="a4"/>
          <w:rFonts w:ascii="Times New Roman" w:hAnsi="Times New Roman"/>
          <w:sz w:val="28"/>
          <w:szCs w:val="28"/>
        </w:rPr>
      </w:pPr>
      <w:r>
        <w:rPr>
          <w:rStyle w:val="a4"/>
          <w:rFonts w:ascii="Times New Roman" w:hAnsi="Times New Roman"/>
          <w:sz w:val="28"/>
          <w:szCs w:val="28"/>
        </w:rPr>
        <w:t xml:space="preserve"> РЕШЕНИЕ</w:t>
      </w:r>
    </w:p>
    <w:p w:rsidR="006C7C07" w:rsidRDefault="006C7C07">
      <w:pPr>
        <w:jc w:val="center"/>
        <w:rPr>
          <w:rFonts w:ascii="Times New Roman" w:hAnsi="Times New Roman"/>
          <w:b/>
          <w:sz w:val="28"/>
          <w:szCs w:val="28"/>
        </w:rPr>
      </w:pPr>
      <w:r>
        <w:rPr>
          <w:rFonts w:ascii="Times New Roman" w:hAnsi="Times New Roman"/>
          <w:b/>
          <w:sz w:val="28"/>
          <w:szCs w:val="28"/>
        </w:rPr>
        <w:t>24</w:t>
      </w:r>
      <w:r w:rsidRPr="00586E93">
        <w:rPr>
          <w:rFonts w:ascii="Times New Roman" w:hAnsi="Times New Roman"/>
          <w:b/>
          <w:sz w:val="28"/>
          <w:szCs w:val="28"/>
        </w:rPr>
        <w:t>-й</w:t>
      </w:r>
      <w:r>
        <w:rPr>
          <w:rFonts w:ascii="Times New Roman" w:hAnsi="Times New Roman"/>
          <w:b/>
          <w:sz w:val="28"/>
          <w:szCs w:val="28"/>
        </w:rPr>
        <w:t xml:space="preserve">  </w:t>
      </w:r>
      <w:r w:rsidRPr="00586E93">
        <w:rPr>
          <w:rFonts w:ascii="Times New Roman" w:hAnsi="Times New Roman"/>
          <w:b/>
          <w:sz w:val="28"/>
          <w:szCs w:val="28"/>
        </w:rPr>
        <w:t>сессии</w:t>
      </w:r>
    </w:p>
    <w:p w:rsidR="006C7C07" w:rsidRDefault="006C7C07">
      <w:pPr>
        <w:jc w:val="center"/>
        <w:rPr>
          <w:rStyle w:val="a4"/>
          <w:rFonts w:ascii="Times New Roman" w:hAnsi="Times New Roman"/>
          <w:sz w:val="28"/>
          <w:szCs w:val="28"/>
        </w:rPr>
      </w:pPr>
    </w:p>
    <w:p w:rsidR="008B7CC6" w:rsidRDefault="009952D2">
      <w:pPr>
        <w:rPr>
          <w:rFonts w:ascii="Times New Roman" w:hAnsi="Times New Roman"/>
          <w:b/>
          <w:bCs/>
          <w:spacing w:val="2"/>
          <w:sz w:val="28"/>
          <w:szCs w:val="28"/>
        </w:rPr>
      </w:pPr>
      <w:r>
        <w:rPr>
          <w:rFonts w:ascii="Times New Roman" w:hAnsi="Times New Roman"/>
          <w:b/>
          <w:bCs/>
          <w:spacing w:val="2"/>
          <w:sz w:val="28"/>
          <w:szCs w:val="28"/>
        </w:rPr>
        <w:t>03 апреля 2026 года</w:t>
      </w:r>
      <w:r w:rsidR="003529D5">
        <w:rPr>
          <w:rFonts w:ascii="Times New Roman" w:hAnsi="Times New Roman"/>
          <w:b/>
          <w:bCs/>
          <w:spacing w:val="2"/>
          <w:sz w:val="28"/>
          <w:szCs w:val="28"/>
        </w:rPr>
        <w:t xml:space="preserve">                       </w:t>
      </w:r>
      <w:r w:rsidR="003529D5">
        <w:rPr>
          <w:rFonts w:ascii="Times New Roman" w:hAnsi="Times New Roman"/>
          <w:b/>
          <w:bCs/>
          <w:spacing w:val="2"/>
          <w:sz w:val="28"/>
          <w:szCs w:val="28"/>
        </w:rPr>
        <w:tab/>
      </w:r>
      <w:r w:rsidR="003529D5">
        <w:rPr>
          <w:rFonts w:ascii="Times New Roman" w:hAnsi="Times New Roman"/>
          <w:b/>
          <w:bCs/>
          <w:spacing w:val="2"/>
          <w:sz w:val="28"/>
          <w:szCs w:val="28"/>
        </w:rPr>
        <w:tab/>
      </w:r>
      <w:r w:rsidR="003529D5">
        <w:rPr>
          <w:rFonts w:ascii="Times New Roman" w:hAnsi="Times New Roman"/>
          <w:b/>
          <w:bCs/>
          <w:spacing w:val="2"/>
          <w:sz w:val="28"/>
          <w:szCs w:val="28"/>
        </w:rPr>
        <w:tab/>
        <w:t xml:space="preserve">        </w:t>
      </w:r>
      <w:r w:rsidR="006C7C07">
        <w:rPr>
          <w:rFonts w:ascii="Times New Roman" w:hAnsi="Times New Roman"/>
          <w:b/>
          <w:bCs/>
          <w:spacing w:val="2"/>
          <w:sz w:val="28"/>
          <w:szCs w:val="28"/>
        </w:rPr>
        <w:t xml:space="preserve">                                 </w:t>
      </w:r>
      <w:r w:rsidR="003529D5">
        <w:rPr>
          <w:rFonts w:ascii="Times New Roman" w:hAnsi="Times New Roman"/>
          <w:b/>
          <w:bCs/>
          <w:spacing w:val="2"/>
          <w:sz w:val="28"/>
          <w:szCs w:val="28"/>
        </w:rPr>
        <w:t xml:space="preserve"> № </w:t>
      </w:r>
      <w:r w:rsidR="006C7C07">
        <w:rPr>
          <w:rFonts w:ascii="Times New Roman" w:hAnsi="Times New Roman"/>
          <w:b/>
          <w:bCs/>
          <w:spacing w:val="2"/>
          <w:sz w:val="28"/>
          <w:szCs w:val="28"/>
        </w:rPr>
        <w:t>01</w:t>
      </w:r>
    </w:p>
    <w:p w:rsidR="008B7CC6" w:rsidRDefault="008B7CC6">
      <w:pPr>
        <w:rPr>
          <w:rFonts w:ascii="Times New Roman" w:hAnsi="Times New Roman"/>
          <w:color w:val="auto"/>
          <w:spacing w:val="-2"/>
          <w:sz w:val="28"/>
        </w:rPr>
      </w:pPr>
    </w:p>
    <w:p w:rsidR="008B7CC6" w:rsidRDefault="003529D5">
      <w:pPr>
        <w:ind w:rightChars="2602" w:right="5204"/>
        <w:jc w:val="both"/>
        <w:rPr>
          <w:rFonts w:ascii="Times New Roman" w:hAnsi="Times New Roman"/>
          <w:b/>
          <w:kern w:val="2"/>
          <w:sz w:val="28"/>
          <w:szCs w:val="28"/>
          <w:lang w:eastAsia="en-US"/>
        </w:rPr>
      </w:pPr>
      <w:r>
        <w:rPr>
          <w:rFonts w:ascii="Times New Roman" w:eastAsia="Times New Roman" w:hAnsi="Times New Roman"/>
          <w:b/>
          <w:sz w:val="28"/>
          <w:szCs w:val="28"/>
        </w:rPr>
        <w:t xml:space="preserve">О внесении изменений в решение Краснофлотского сельского совета Советского района Республики Крым </w:t>
      </w:r>
      <w:r>
        <w:rPr>
          <w:rFonts w:ascii="Times New Roman" w:hAnsi="Times New Roman"/>
          <w:b/>
          <w:kern w:val="2"/>
          <w:sz w:val="28"/>
          <w:szCs w:val="28"/>
          <w:lang w:eastAsia="en-US"/>
        </w:rPr>
        <w:t>от 22.12.2025 №5 «Об утверждении Положения о муниципальном контроле в сфере благоустройства в Краснофлотском сельском</w:t>
      </w:r>
      <w:r w:rsidR="006C7C07">
        <w:rPr>
          <w:rFonts w:ascii="Times New Roman" w:hAnsi="Times New Roman"/>
          <w:b/>
          <w:kern w:val="2"/>
          <w:sz w:val="28"/>
          <w:szCs w:val="28"/>
          <w:lang w:eastAsia="en-US"/>
        </w:rPr>
        <w:t xml:space="preserve"> </w:t>
      </w:r>
      <w:r>
        <w:rPr>
          <w:rFonts w:ascii="Times New Roman" w:hAnsi="Times New Roman"/>
          <w:b/>
          <w:kern w:val="2"/>
          <w:sz w:val="28"/>
          <w:szCs w:val="28"/>
          <w:lang w:eastAsia="en-US"/>
        </w:rPr>
        <w:t>поселении Со</w:t>
      </w:r>
      <w:r w:rsidR="006C7C07">
        <w:rPr>
          <w:rFonts w:ascii="Times New Roman" w:hAnsi="Times New Roman"/>
          <w:b/>
          <w:kern w:val="2"/>
          <w:sz w:val="28"/>
          <w:szCs w:val="28"/>
          <w:lang w:eastAsia="en-US"/>
        </w:rPr>
        <w:t>ветского района Республики Крым</w:t>
      </w:r>
    </w:p>
    <w:p w:rsidR="008B7CC6" w:rsidRDefault="008B7CC6">
      <w:pPr>
        <w:ind w:rightChars="2502" w:right="5004"/>
        <w:jc w:val="both"/>
        <w:outlineLvl w:val="0"/>
        <w:rPr>
          <w:rFonts w:ascii="Times New Roman" w:hAnsi="Times New Roman"/>
          <w:b/>
          <w:color w:val="auto"/>
        </w:rPr>
      </w:pPr>
    </w:p>
    <w:p w:rsidR="008B7CC6" w:rsidRDefault="003529D5">
      <w:pPr>
        <w:ind w:firstLineChars="125" w:firstLine="350"/>
        <w:jc w:val="both"/>
        <w:rPr>
          <w:rFonts w:ascii="Times New Roman" w:hAnsi="Times New Roman"/>
          <w:sz w:val="28"/>
          <w:szCs w:val="28"/>
        </w:rPr>
      </w:pPr>
      <w:r>
        <w:rPr>
          <w:rFonts w:ascii="Times New Roman" w:hAnsi="Times New Roman"/>
          <w:color w:val="auto"/>
          <w:sz w:val="28"/>
          <w:szCs w:val="28"/>
        </w:rPr>
        <w:t xml:space="preserve"> </w:t>
      </w:r>
      <w:proofErr w:type="gramStart"/>
      <w:r>
        <w:rPr>
          <w:rFonts w:ascii="Times New Roman" w:hAnsi="Times New Roman"/>
          <w:color w:val="auto"/>
          <w:sz w:val="28"/>
          <w:szCs w:val="28"/>
        </w:rPr>
        <w:t xml:space="preserve">В </w:t>
      </w:r>
      <w:r>
        <w:rPr>
          <w:rFonts w:ascii="Times New Roman" w:hAnsi="Times New Roman"/>
          <w:sz w:val="28"/>
          <w:szCs w:val="28"/>
        </w:rPr>
        <w:t>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w:t>
      </w:r>
      <w:proofErr w:type="gramEnd"/>
      <w:r>
        <w:rPr>
          <w:rFonts w:ascii="Times New Roman" w:hAnsi="Times New Roman"/>
          <w:sz w:val="28"/>
          <w:szCs w:val="28"/>
        </w:rPr>
        <w:t xml:space="preserve"> Федерального закона «О государственном контроле (надзоре) и муниципальном контроле в Российской Федерации»</w:t>
      </w:r>
      <w:proofErr w:type="gramStart"/>
      <w:r>
        <w:rPr>
          <w:rFonts w:ascii="Times New Roman" w:hAnsi="Times New Roman"/>
          <w:sz w:val="28"/>
          <w:szCs w:val="28"/>
        </w:rPr>
        <w:t>,н</w:t>
      </w:r>
      <w:proofErr w:type="gramEnd"/>
      <w:r>
        <w:rPr>
          <w:rFonts w:ascii="Times New Roman" w:hAnsi="Times New Roman"/>
          <w:sz w:val="28"/>
          <w:szCs w:val="28"/>
        </w:rPr>
        <w:t xml:space="preserve">а основании письма администрации Советского района Республики Крым от 13.02.2026 №01-41/392, руководствуясь Уставом муниципального образования Краснофлотское сельское поселение Советского района Республики Крым, </w:t>
      </w:r>
      <w:r w:rsidR="006C7C07">
        <w:rPr>
          <w:rFonts w:ascii="Times New Roman" w:hAnsi="Times New Roman"/>
          <w:sz w:val="28"/>
          <w:szCs w:val="28"/>
        </w:rPr>
        <w:t>Краснофлотский сельский совет</w:t>
      </w:r>
    </w:p>
    <w:p w:rsidR="008B7CC6" w:rsidRDefault="008B7CC6">
      <w:pPr>
        <w:ind w:firstLineChars="125" w:firstLine="350"/>
        <w:jc w:val="both"/>
        <w:rPr>
          <w:rFonts w:ascii="Times New Roman" w:hAnsi="Times New Roman"/>
          <w:sz w:val="28"/>
          <w:szCs w:val="28"/>
        </w:rPr>
      </w:pPr>
    </w:p>
    <w:p w:rsidR="008B7CC6" w:rsidRDefault="003529D5">
      <w:pPr>
        <w:ind w:firstLineChars="125" w:firstLine="350"/>
        <w:jc w:val="center"/>
        <w:rPr>
          <w:rFonts w:ascii="Times New Roman" w:hAnsi="Times New Roman"/>
          <w:color w:val="auto"/>
          <w:sz w:val="28"/>
          <w:szCs w:val="28"/>
          <w:lang w:eastAsia="zh-CN"/>
        </w:rPr>
      </w:pPr>
      <w:r>
        <w:rPr>
          <w:rFonts w:ascii="Times New Roman" w:hAnsi="Times New Roman"/>
          <w:color w:val="auto"/>
          <w:sz w:val="28"/>
          <w:szCs w:val="28"/>
          <w:lang w:eastAsia="zh-CN"/>
        </w:rPr>
        <w:t>РЕШИЛ:</w:t>
      </w:r>
    </w:p>
    <w:p w:rsidR="008B7CC6" w:rsidRDefault="008B7CC6">
      <w:pPr>
        <w:widowControl/>
        <w:suppressAutoHyphens/>
        <w:ind w:firstLineChars="125" w:firstLine="350"/>
        <w:jc w:val="both"/>
        <w:rPr>
          <w:rFonts w:ascii="Times New Roman" w:hAnsi="Times New Roman"/>
          <w:color w:val="auto"/>
          <w:sz w:val="28"/>
          <w:szCs w:val="28"/>
          <w:lang w:eastAsia="zh-CN"/>
        </w:rPr>
      </w:pPr>
    </w:p>
    <w:p w:rsidR="008B7CC6" w:rsidRDefault="003529D5">
      <w:pPr>
        <w:pStyle w:val="ConsPlusNormal"/>
        <w:numPr>
          <w:ilvl w:val="0"/>
          <w:numId w:val="1"/>
        </w:numPr>
        <w:tabs>
          <w:tab w:val="left" w:pos="1134"/>
        </w:tabs>
        <w:ind w:firstLineChars="125" w:firstLine="350"/>
        <w:jc w:val="both"/>
        <w:rPr>
          <w:sz w:val="28"/>
          <w:szCs w:val="28"/>
        </w:rPr>
      </w:pPr>
      <w:r>
        <w:rPr>
          <w:sz w:val="28"/>
        </w:rPr>
        <w:t xml:space="preserve">Внести следующие изменения в Положение </w:t>
      </w:r>
      <w:r>
        <w:rPr>
          <w:rFonts w:eastAsia="Lucida Sans Unicode"/>
          <w:kern w:val="2"/>
          <w:sz w:val="28"/>
          <w:szCs w:val="28"/>
          <w:lang w:eastAsia="en-US" w:bidi="en-US"/>
        </w:rPr>
        <w:t>о муниципальном контроле в сфере благоустройства в</w:t>
      </w:r>
      <w:r w:rsidR="006C7C07">
        <w:rPr>
          <w:rFonts w:eastAsia="Lucida Sans Unicode"/>
          <w:kern w:val="2"/>
          <w:sz w:val="28"/>
          <w:szCs w:val="28"/>
          <w:lang w:eastAsia="en-US" w:bidi="en-US"/>
        </w:rPr>
        <w:t xml:space="preserve"> </w:t>
      </w:r>
      <w:r>
        <w:rPr>
          <w:rFonts w:eastAsia="Lucida Sans Unicode"/>
          <w:kern w:val="2"/>
          <w:sz w:val="28"/>
          <w:szCs w:val="28"/>
          <w:lang w:eastAsia="en-US" w:bidi="en-US"/>
        </w:rPr>
        <w:t>Краснофлотском</w:t>
      </w:r>
      <w:r w:rsidR="006C7C07">
        <w:rPr>
          <w:rFonts w:eastAsia="Lucida Sans Unicode"/>
          <w:kern w:val="2"/>
          <w:sz w:val="28"/>
          <w:szCs w:val="28"/>
          <w:lang w:eastAsia="en-US" w:bidi="en-US"/>
        </w:rPr>
        <w:t xml:space="preserve"> </w:t>
      </w:r>
      <w:r>
        <w:rPr>
          <w:rFonts w:eastAsia="Lucida Sans Unicode"/>
          <w:kern w:val="2"/>
          <w:sz w:val="28"/>
          <w:szCs w:val="28"/>
          <w:lang w:eastAsia="en-US" w:bidi="en-US"/>
        </w:rPr>
        <w:t>сельском поселении</w:t>
      </w:r>
      <w:r w:rsidR="006C7C07">
        <w:rPr>
          <w:rFonts w:eastAsia="Lucida Sans Unicode"/>
          <w:kern w:val="2"/>
          <w:sz w:val="28"/>
          <w:szCs w:val="28"/>
          <w:lang w:eastAsia="en-US" w:bidi="en-US"/>
        </w:rPr>
        <w:t xml:space="preserve"> </w:t>
      </w:r>
      <w:r>
        <w:rPr>
          <w:rFonts w:eastAsia="Lucida Sans Unicode"/>
          <w:kern w:val="2"/>
          <w:sz w:val="28"/>
          <w:szCs w:val="28"/>
          <w:lang w:eastAsia="en-US" w:bidi="en-US"/>
        </w:rPr>
        <w:t>Советского района Республики Крым</w:t>
      </w:r>
      <w:r>
        <w:rPr>
          <w:sz w:val="28"/>
        </w:rPr>
        <w:t>, утверждённое решением</w:t>
      </w:r>
      <w:r w:rsidR="006C7C07">
        <w:rPr>
          <w:sz w:val="28"/>
        </w:rPr>
        <w:t xml:space="preserve"> </w:t>
      </w:r>
      <w:r>
        <w:rPr>
          <w:sz w:val="28"/>
        </w:rPr>
        <w:t>Краснофлотского</w:t>
      </w:r>
      <w:r>
        <w:rPr>
          <w:sz w:val="28"/>
          <w:szCs w:val="28"/>
        </w:rPr>
        <w:t xml:space="preserve"> сельского совета Советского района Республики Крым</w:t>
      </w:r>
      <w:r w:rsidR="006C7C07">
        <w:rPr>
          <w:sz w:val="28"/>
          <w:szCs w:val="28"/>
        </w:rPr>
        <w:t xml:space="preserve"> </w:t>
      </w:r>
      <w:r>
        <w:rPr>
          <w:bCs/>
          <w:kern w:val="2"/>
          <w:sz w:val="28"/>
          <w:szCs w:val="28"/>
          <w:lang w:eastAsia="en-US"/>
        </w:rPr>
        <w:t>от 22.12.2025 №5</w:t>
      </w:r>
      <w:r>
        <w:rPr>
          <w:sz w:val="28"/>
          <w:szCs w:val="28"/>
        </w:rPr>
        <w:t>(далее - Положение):</w:t>
      </w:r>
    </w:p>
    <w:p w:rsidR="008B7CC6" w:rsidRDefault="008B7CC6">
      <w:pPr>
        <w:pStyle w:val="ConsPlusNormal"/>
        <w:tabs>
          <w:tab w:val="left" w:pos="1134"/>
        </w:tabs>
        <w:ind w:firstLineChars="125" w:firstLine="350"/>
        <w:jc w:val="both"/>
        <w:rPr>
          <w:sz w:val="28"/>
          <w:szCs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  1.1. абзац шестой подпункта 1.8.1. пункта 1.8. изложить в новой редакции:</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proofErr w:type="gramStart"/>
      <w:r>
        <w:rPr>
          <w:rFonts w:ascii="Times New Roman" w:eastAsia="Times New Roman" w:hAnsi="Times New Roman"/>
          <w:sz w:val="28"/>
        </w:rPr>
        <w:t xml:space="preserve">«5) не препятствовать присутствию контролируемых лиц, их представителей, представителей </w:t>
      </w:r>
      <w:proofErr w:type="spellStart"/>
      <w:r>
        <w:rPr>
          <w:rFonts w:ascii="Times New Roman" w:eastAsia="Times New Roman" w:hAnsi="Times New Roman"/>
          <w:sz w:val="28"/>
        </w:rPr>
        <w:t>саморегулируемой</w:t>
      </w:r>
      <w:proofErr w:type="spellEnd"/>
      <w:r>
        <w:rPr>
          <w:rFonts w:ascii="Times New Roman" w:eastAsia="Times New Roman" w:hAnsi="Times New Roman"/>
          <w:sz w:val="28"/>
        </w:rPr>
        <w:t xml:space="preserve"> организации, если для контролируемого лица предусмотрено обязательное членство в </w:t>
      </w:r>
      <w:proofErr w:type="spellStart"/>
      <w:r>
        <w:rPr>
          <w:rFonts w:ascii="Times New Roman" w:eastAsia="Times New Roman" w:hAnsi="Times New Roman"/>
          <w:sz w:val="28"/>
        </w:rPr>
        <w:t>саморегулируемой</w:t>
      </w:r>
      <w:proofErr w:type="spellEnd"/>
      <w:r>
        <w:rPr>
          <w:rFonts w:ascii="Times New Roman" w:eastAsia="Times New Roman" w:hAnsi="Times New Roman"/>
          <w:sz w:val="28"/>
        </w:rPr>
        <w:t xml:space="preserve"> организации, а с согласия контролируемых лиц, их представителей присутствию Уполномоченного </w:t>
      </w:r>
      <w:r>
        <w:rPr>
          <w:rFonts w:ascii="Times New Roman" w:eastAsia="Times New Roman" w:hAnsi="Times New Roman"/>
          <w:sz w:val="28"/>
        </w:rPr>
        <w:lastRenderedPageBreak/>
        <w:t>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Республики Крым при проведении контрольных мероприятий (за исключением контрольных мероприятий, при проведении которых</w:t>
      </w:r>
      <w:proofErr w:type="gramEnd"/>
      <w:r>
        <w:rPr>
          <w:rFonts w:ascii="Times New Roman" w:eastAsia="Times New Roman" w:hAnsi="Times New Roman"/>
          <w:sz w:val="28"/>
        </w:rPr>
        <w:t xml:space="preserve">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roofErr w:type="gramStart"/>
      <w:r>
        <w:rPr>
          <w:rFonts w:ascii="Times New Roman" w:eastAsia="Times New Roman" w:hAnsi="Times New Roman"/>
          <w:sz w:val="28"/>
        </w:rPr>
        <w:t>;»</w:t>
      </w:r>
      <w:proofErr w:type="gramEnd"/>
      <w:r>
        <w:rPr>
          <w:rFonts w:ascii="Times New Roman" w:eastAsia="Times New Roman" w:hAnsi="Times New Roman"/>
          <w:sz w:val="28"/>
        </w:rPr>
        <w:t>;</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1.2. пункт 2.4. дополнить абзацем третьим следующего содержания:</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«Объект контроля считается отнесенным к одной из категорий риска после внесения сведений в единый реестр видов контроля</w:t>
      </w:r>
      <w:proofErr w:type="gramStart"/>
      <w:r>
        <w:rPr>
          <w:rFonts w:ascii="Times New Roman" w:eastAsia="Times New Roman" w:hAnsi="Times New Roman"/>
          <w:sz w:val="28"/>
        </w:rPr>
        <w:t xml:space="preserve">.»; </w:t>
      </w:r>
      <w:proofErr w:type="gramEnd"/>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1.3. в абзаце втором пункта 3.3.2. после слов «</w:t>
      </w:r>
      <w:proofErr w:type="spellStart"/>
      <w:r>
        <w:rPr>
          <w:rFonts w:ascii="Times New Roman" w:eastAsia="Times New Roman" w:hAnsi="Times New Roman"/>
          <w:sz w:val="28"/>
        </w:rPr>
        <w:t>видео-конференц-связи</w:t>
      </w:r>
      <w:proofErr w:type="spellEnd"/>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дополнить словами «использования мобильного приложения «Инспектор»»;</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1.4. пункт 3.4. изложить в новой редакции:</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 Профилактический визит</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Pr>
          <w:rFonts w:ascii="Times New Roman" w:eastAsia="Times New Roman" w:hAnsi="Times New Roman"/>
          <w:sz w:val="28"/>
        </w:rPr>
        <w:t>видео-конференц-связи</w:t>
      </w:r>
      <w:proofErr w:type="spellEnd"/>
      <w:r>
        <w:rPr>
          <w:rFonts w:ascii="Times New Roman" w:eastAsia="Times New Roman" w:hAnsi="Times New Roman"/>
          <w:sz w:val="28"/>
        </w:rPr>
        <w:t xml:space="preserve"> или мобильного приложения «Инспектор».</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3.4.3. Обязательный профилактический визит проводится:</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2) по поручению:</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а) Президента Российской Федерации;</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eastAsia="Times New Roman" w:hAnsi="Times New Roman"/>
          <w:sz w:val="28"/>
        </w:rPr>
        <w:t>согласованному</w:t>
      </w:r>
      <w:proofErr w:type="gramEnd"/>
      <w:r>
        <w:rPr>
          <w:rFonts w:ascii="Times New Roman" w:eastAsia="Times New Roman" w:hAnsi="Times New Roman"/>
          <w:sz w:val="28"/>
        </w:rPr>
        <w:t xml:space="preserve"> с Заместителем Председателя Правительства Российской Федерации - Руководителем Аппарата Правительства Российской Федерации </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Обязательный профилактический визит не предусматривает отказ контролируемого лица от его проведения.</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О проведении обязательного профилактического визита контролируемое лицо уведомляется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двадцать четыре часа до его начала в порядке, предусмотренном частью 5 статьи 21 Федерального закона № 248-ФЗ.</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1) для объектов контроля, отнесенных к категории значительного риска, –  один </w:t>
      </w:r>
      <w:r>
        <w:rPr>
          <w:rFonts w:ascii="Times New Roman" w:eastAsia="Times New Roman" w:hAnsi="Times New Roman"/>
          <w:sz w:val="28"/>
        </w:rPr>
        <w:lastRenderedPageBreak/>
        <w:t>обязательный профилактический визит в 3 года;</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2) для объектов контроля, отнесенных к категории среднего риска, – один обязательный профилактический визит в 5 лет;</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3) для объектов контроля, отнесенных к категории умеренного риска, – один обязательный профилактический визит в 6 лет. </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eastAsia="Times New Roman" w:hAnsi="Times New Roman"/>
          <w:sz w:val="28"/>
        </w:rPr>
        <w:t>с даты составления</w:t>
      </w:r>
      <w:proofErr w:type="gramEnd"/>
      <w:r>
        <w:rPr>
          <w:rFonts w:ascii="Times New Roman" w:eastAsia="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Pr>
          <w:rFonts w:ascii="Times New Roman" w:eastAsia="Times New Roman" w:hAnsi="Times New Roman"/>
          <w:sz w:val="28"/>
        </w:rPr>
        <w:t>организацией</w:t>
      </w:r>
      <w:proofErr w:type="gramEnd"/>
      <w:r>
        <w:rPr>
          <w:rFonts w:ascii="Times New Roman" w:eastAsia="Times New Roman" w:hAnsi="Times New Roman"/>
          <w:sz w:val="28"/>
        </w:rPr>
        <w:t xml:space="preserve"> либо государственным или муниципальным учреждением.</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Times New Roman" w:eastAsia="Times New Roman" w:hAnsi="Times New Roman"/>
          <w:sz w:val="28"/>
        </w:rPr>
        <w:lastRenderedPageBreak/>
        <w:t>позднее</w:t>
      </w:r>
      <w:proofErr w:type="gramEnd"/>
      <w:r>
        <w:rPr>
          <w:rFonts w:ascii="Times New Roman" w:eastAsia="Times New Roman" w:hAnsi="Times New Roman"/>
          <w:sz w:val="28"/>
        </w:rPr>
        <w:t xml:space="preserve"> чем за пять рабочих дней до даты его проведения.</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3.4.11. Решение об отказе в проведении профилактического визита принимается в следующих случаях:</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 от контролируемого лица поступило уведомление об отзыве заявления;</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5) контролируемое лицо не соответствует критериям, предусмотренным частью 1 статьи 52.2. Федерального закона № 248-ФЗ.</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3.4.13. В случае</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1.5. подпункт 4.1.5. пункта 4.1. дополнить абзацем вторым следующего содержания:</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Pr>
          <w:rFonts w:ascii="Times New Roman" w:eastAsia="Times New Roman" w:hAnsi="Times New Roman"/>
          <w:sz w:val="28"/>
        </w:rPr>
        <w:t>.»;</w:t>
      </w:r>
      <w:proofErr w:type="gramEnd"/>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widowControl/>
        <w:shd w:val="clear" w:color="auto" w:fill="FFFFFF"/>
        <w:ind w:firstLineChars="125" w:firstLine="350"/>
        <w:jc w:val="both"/>
        <w:rPr>
          <w:rFonts w:ascii="Times New Roman" w:hAnsi="Times New Roman"/>
          <w:sz w:val="28"/>
          <w:szCs w:val="28"/>
        </w:rPr>
      </w:pPr>
      <w:r>
        <w:rPr>
          <w:rFonts w:ascii="Times New Roman" w:eastAsia="Times New Roman" w:hAnsi="Times New Roman"/>
          <w:sz w:val="28"/>
        </w:rPr>
        <w:t xml:space="preserve">1.6. </w:t>
      </w:r>
      <w:r>
        <w:rPr>
          <w:rFonts w:ascii="Times New Roman" w:hAnsi="Times New Roman"/>
          <w:sz w:val="28"/>
          <w:szCs w:val="28"/>
        </w:rPr>
        <w:t>пункт 4.1.7 дополнить абзацами четвертым и пятым следующего содержания:</w:t>
      </w:r>
    </w:p>
    <w:p w:rsidR="008B7CC6" w:rsidRDefault="008B7CC6">
      <w:pPr>
        <w:widowControl/>
        <w:shd w:val="clear" w:color="auto" w:fill="FFFFFF"/>
        <w:ind w:firstLineChars="125" w:firstLine="350"/>
        <w:jc w:val="both"/>
        <w:rPr>
          <w:rFonts w:ascii="Times New Roman" w:hAnsi="Times New Roman"/>
          <w:sz w:val="28"/>
          <w:szCs w:val="28"/>
        </w:rPr>
      </w:pPr>
    </w:p>
    <w:p w:rsidR="008B7CC6" w:rsidRDefault="003529D5">
      <w:pPr>
        <w:ind w:firstLineChars="125" w:firstLine="350"/>
        <w:jc w:val="both"/>
        <w:rPr>
          <w:rFonts w:ascii="Times New Roman" w:hAnsi="Times New Roman"/>
          <w:sz w:val="28"/>
          <w:szCs w:val="28"/>
        </w:rPr>
      </w:pPr>
      <w:r>
        <w:rPr>
          <w:rFonts w:ascii="Times New Roman" w:hAnsi="Times New Roman"/>
          <w:sz w:val="28"/>
          <w:szCs w:val="28"/>
        </w:rPr>
        <w:t>«Документы, иные материалы, являющиеся доказательствами нарушения обязательных требований, приобщаются к акту.</w:t>
      </w:r>
    </w:p>
    <w:p w:rsidR="008B7CC6" w:rsidRDefault="003529D5">
      <w:pPr>
        <w:ind w:firstLineChars="125" w:firstLine="350"/>
        <w:jc w:val="both"/>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roofErr w:type="gramStart"/>
      <w:r>
        <w:rPr>
          <w:rFonts w:ascii="Times New Roman" w:hAnsi="Times New Roman"/>
          <w:sz w:val="28"/>
          <w:szCs w:val="28"/>
        </w:rPr>
        <w:t>.»;</w:t>
      </w:r>
      <w:proofErr w:type="gramEnd"/>
    </w:p>
    <w:p w:rsidR="008B7CC6" w:rsidRDefault="008B7CC6">
      <w:pPr>
        <w:ind w:firstLineChars="125" w:firstLine="350"/>
        <w:jc w:val="both"/>
        <w:rPr>
          <w:rFonts w:ascii="Times New Roman" w:hAnsi="Times New Roman"/>
          <w:sz w:val="28"/>
          <w:szCs w:val="28"/>
        </w:rPr>
      </w:pPr>
    </w:p>
    <w:p w:rsidR="008B7CC6" w:rsidRDefault="003529D5">
      <w:pPr>
        <w:ind w:firstLine="851"/>
        <w:jc w:val="both"/>
        <w:rPr>
          <w:rFonts w:ascii="Times New Roman" w:hAnsi="Times New Roman"/>
          <w:sz w:val="28"/>
          <w:szCs w:val="28"/>
        </w:rPr>
      </w:pPr>
      <w:r>
        <w:rPr>
          <w:rFonts w:ascii="Times New Roman" w:hAnsi="Times New Roman"/>
          <w:sz w:val="28"/>
          <w:szCs w:val="28"/>
        </w:rPr>
        <w:t>1.7. пункты 4.1.8 и 4.1.9 изложить в следующей редакции:</w:t>
      </w:r>
    </w:p>
    <w:p w:rsidR="008B7CC6" w:rsidRDefault="008B7CC6">
      <w:pPr>
        <w:ind w:firstLine="851"/>
        <w:jc w:val="both"/>
        <w:rPr>
          <w:rFonts w:ascii="Times New Roman" w:hAnsi="Times New Roman"/>
          <w:sz w:val="28"/>
          <w:szCs w:val="28"/>
        </w:rPr>
      </w:pPr>
    </w:p>
    <w:p w:rsidR="008B7CC6" w:rsidRDefault="003529D5">
      <w:pPr>
        <w:ind w:firstLine="851"/>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8B7CC6" w:rsidRDefault="003529D5">
      <w:pPr>
        <w:ind w:firstLine="851"/>
        <w:jc w:val="both"/>
        <w:rPr>
          <w:rFonts w:ascii="Times New Roman" w:hAnsi="Times New Roman"/>
          <w:sz w:val="28"/>
          <w:szCs w:val="28"/>
        </w:rPr>
      </w:pPr>
      <w:r>
        <w:rPr>
          <w:rFonts w:ascii="Times New Roman" w:hAnsi="Times New Roman"/>
          <w:sz w:val="28"/>
          <w:szCs w:val="28"/>
        </w:rPr>
        <w:t xml:space="preserve">4.1.9. </w:t>
      </w:r>
      <w:proofErr w:type="gramStart"/>
      <w:r>
        <w:rPr>
          <w:rFonts w:ascii="Times New Roman" w:hAnsi="Times New Roman"/>
          <w:sz w:val="28"/>
          <w:szCs w:val="28"/>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rsidR="008B7CC6" w:rsidRDefault="008B7CC6">
      <w:pPr>
        <w:tabs>
          <w:tab w:val="left" w:pos="1134"/>
        </w:tabs>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1.8. подпункт 4.1.11. пункта 4.1 изложить в следующей редакции:</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pStyle w:val="ConsPlusNormal"/>
        <w:ind w:firstLineChars="125" w:firstLine="350"/>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8B7CC6" w:rsidRDefault="003529D5">
      <w:pPr>
        <w:tabs>
          <w:tab w:val="left" w:pos="1134"/>
        </w:tabs>
        <w:ind w:firstLineChars="125" w:firstLine="350"/>
        <w:jc w:val="both"/>
        <w:rPr>
          <w:rFonts w:ascii="Times New Roman" w:eastAsia="Times New Roman" w:hAnsi="Times New Roman"/>
          <w:sz w:val="28"/>
        </w:rPr>
      </w:pPr>
      <w:bookmarkStart w:id="0" w:name="Par1"/>
      <w:bookmarkEnd w:id="0"/>
      <w:proofErr w:type="gramStart"/>
      <w:r>
        <w:rPr>
          <w:rFonts w:ascii="Times New Roman" w:hAnsi="Times New Roman"/>
          <w:sz w:val="28"/>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proofErr w:type="spellStart"/>
      <w:r>
        <w:rPr>
          <w:rFonts w:ascii="Times New Roman" w:hAnsi="Times New Roman"/>
          <w:sz w:val="28"/>
        </w:rPr>
        <w:t>видео-конференц-связи</w:t>
      </w:r>
      <w:proofErr w:type="spellEnd"/>
      <w:r>
        <w:rPr>
          <w:rFonts w:ascii="Times New Roman" w:hAnsi="Times New Roman"/>
          <w:sz w:val="28"/>
        </w:rPr>
        <w:t>,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Pr>
          <w:rFonts w:ascii="Times New Roman" w:hAnsi="Times New Roman"/>
          <w:sz w:val="28"/>
        </w:rPr>
        <w:t xml:space="preserve">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sz w:val="28"/>
        </w:rPr>
        <w:t>;</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1.9.  подпункт 4.1.12. пункта 4.1 изложить в новой редакции:</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pStyle w:val="ConsPlusNormal"/>
        <w:tabs>
          <w:tab w:val="left" w:pos="284"/>
        </w:tabs>
        <w:ind w:firstLineChars="125" w:firstLine="350"/>
        <w:jc w:val="both"/>
        <w:rPr>
          <w:sz w:val="28"/>
        </w:rPr>
      </w:pPr>
      <w:r>
        <w:rPr>
          <w:sz w:val="28"/>
        </w:rPr>
        <w:t xml:space="preserve"> «4.1.12. </w:t>
      </w:r>
      <w:proofErr w:type="gramStart"/>
      <w:r>
        <w:rPr>
          <w:sz w:val="28"/>
        </w:rPr>
        <w:t xml:space="preserve">В случае проведения в отношении членов </w:t>
      </w:r>
      <w:proofErr w:type="spellStart"/>
      <w:r>
        <w:rPr>
          <w:sz w:val="28"/>
        </w:rPr>
        <w:t>саморегулируемой</w:t>
      </w:r>
      <w:proofErr w:type="spellEnd"/>
      <w:r>
        <w:rPr>
          <w:sz w:val="28"/>
        </w:rPr>
        <w:t xml:space="preserve"> организации, для которых федеральными законами предусмотрено обязательное членство в </w:t>
      </w:r>
      <w:proofErr w:type="spellStart"/>
      <w:r>
        <w:rPr>
          <w:sz w:val="28"/>
        </w:rPr>
        <w:t>саморегулируемой</w:t>
      </w:r>
      <w:proofErr w:type="spellEnd"/>
      <w:r>
        <w:rPr>
          <w:sz w:val="28"/>
        </w:rPr>
        <w:t xml:space="preserve">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w:t>
      </w:r>
      <w:proofErr w:type="spellStart"/>
      <w:r>
        <w:rPr>
          <w:sz w:val="28"/>
        </w:rPr>
        <w:t>саморегулируемую</w:t>
      </w:r>
      <w:proofErr w:type="spellEnd"/>
      <w:r>
        <w:rPr>
          <w:sz w:val="28"/>
        </w:rPr>
        <w:t xml:space="preserve"> организацию не менее чем за двадцать четыре часа до</w:t>
      </w:r>
      <w:proofErr w:type="gramEnd"/>
      <w:r>
        <w:rPr>
          <w:sz w:val="28"/>
        </w:rPr>
        <w:t xml:space="preserve"> </w:t>
      </w:r>
      <w:proofErr w:type="gramStart"/>
      <w:r>
        <w:rPr>
          <w:sz w:val="28"/>
        </w:rPr>
        <w:t xml:space="preserve">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w:t>
      </w:r>
      <w:proofErr w:type="spellStart"/>
      <w:r>
        <w:rPr>
          <w:sz w:val="28"/>
        </w:rPr>
        <w:t>саморегулируемой</w:t>
      </w:r>
      <w:proofErr w:type="spellEnd"/>
      <w:r>
        <w:rPr>
          <w:sz w:val="28"/>
        </w:rPr>
        <w:t xml:space="preserve"> организации или иным доступным способом, за исключением случаев проведения контрольного мероприятия без уведомления </w:t>
      </w:r>
      <w:r>
        <w:rPr>
          <w:sz w:val="28"/>
        </w:rPr>
        <w:lastRenderedPageBreak/>
        <w:t>контролируемого лица, установленных Федеральным законом № 248-ФЗ, и федеральным законом о виде контроля.»;</w:t>
      </w:r>
      <w:proofErr w:type="gramEnd"/>
    </w:p>
    <w:p w:rsidR="008B7CC6" w:rsidRDefault="008B7CC6">
      <w:pPr>
        <w:pStyle w:val="ConsPlusNormal"/>
        <w:tabs>
          <w:tab w:val="left" w:pos="284"/>
        </w:tabs>
        <w:ind w:firstLineChars="125" w:firstLine="350"/>
        <w:jc w:val="both"/>
        <w:rPr>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 xml:space="preserve"> 1.10. пункт 4.2. дополнить подпунктами 4.2.4-4.2.10. следующего содержания:</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ind w:firstLineChars="125" w:firstLine="350"/>
        <w:jc w:val="both"/>
        <w:rPr>
          <w:rFonts w:ascii="Times New Roman" w:hAnsi="Times New Roman"/>
          <w:sz w:val="28"/>
        </w:rPr>
      </w:pPr>
      <w:r>
        <w:rPr>
          <w:rFonts w:ascii="Times New Roman" w:eastAsia="Times New Roman" w:hAnsi="Times New Roman"/>
          <w:sz w:val="28"/>
        </w:rPr>
        <w:t xml:space="preserve"> «</w:t>
      </w:r>
      <w:r>
        <w:rPr>
          <w:rFonts w:ascii="Times New Roman" w:hAnsi="Times New Roman"/>
          <w:sz w:val="28"/>
        </w:rPr>
        <w:t>4.2.4. Соглашение должно включать:</w:t>
      </w:r>
    </w:p>
    <w:p w:rsidR="008B7CC6" w:rsidRDefault="003529D5">
      <w:pPr>
        <w:ind w:firstLineChars="125" w:firstLine="350"/>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8B7CC6" w:rsidRDefault="003529D5">
      <w:pPr>
        <w:ind w:firstLineChars="125" w:firstLine="350"/>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B7CC6" w:rsidRDefault="003529D5">
      <w:pPr>
        <w:ind w:firstLineChars="125" w:firstLine="350"/>
        <w:jc w:val="both"/>
        <w:rPr>
          <w:rFonts w:ascii="Times New Roman" w:hAnsi="Times New Roman"/>
          <w:sz w:val="28"/>
        </w:rPr>
      </w:pPr>
      <w:r>
        <w:rPr>
          <w:rFonts w:ascii="Times New Roman" w:hAnsi="Times New Roman"/>
          <w:sz w:val="28"/>
        </w:rPr>
        <w:t>3) срок исполнения соглашения.</w:t>
      </w:r>
    </w:p>
    <w:p w:rsidR="008B7CC6" w:rsidRDefault="003529D5">
      <w:pPr>
        <w:ind w:firstLineChars="125" w:firstLine="350"/>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rsidR="008B7CC6" w:rsidRDefault="003529D5">
      <w:pPr>
        <w:pStyle w:val="a5"/>
        <w:tabs>
          <w:tab w:val="left" w:pos="1134"/>
        </w:tabs>
        <w:ind w:left="0" w:firstLineChars="125" w:firstLine="350"/>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B7CC6" w:rsidRDefault="003529D5">
      <w:pPr>
        <w:pStyle w:val="HTML"/>
        <w:ind w:firstLineChars="125" w:firstLine="350"/>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rsidR="008B7CC6" w:rsidRDefault="003529D5">
      <w:pPr>
        <w:pStyle w:val="ConsPlusNormal"/>
        <w:ind w:firstLineChars="125" w:firstLine="350"/>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B7CC6" w:rsidRDefault="003529D5">
      <w:pPr>
        <w:pStyle w:val="ConsPlusNormal"/>
        <w:ind w:firstLineChars="125" w:firstLine="350"/>
        <w:jc w:val="both"/>
        <w:rPr>
          <w:sz w:val="28"/>
        </w:rPr>
      </w:pPr>
      <w:r>
        <w:rPr>
          <w:sz w:val="28"/>
        </w:rPr>
        <w:t xml:space="preserve">4.2.9. Если указанные документы и сведения контролируемым лицом не представлены или на их </w:t>
      </w:r>
      <w:proofErr w:type="gramStart"/>
      <w:r>
        <w:rPr>
          <w:sz w:val="28"/>
        </w:rPr>
        <w:t>основании</w:t>
      </w:r>
      <w:proofErr w:type="gramEnd"/>
      <w:r>
        <w:rPr>
          <w:sz w:val="28"/>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8B7CC6" w:rsidRDefault="003529D5">
      <w:pPr>
        <w:pStyle w:val="HTML"/>
        <w:ind w:firstLineChars="125" w:firstLine="350"/>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8B7CC6" w:rsidRDefault="003529D5">
      <w:pPr>
        <w:pStyle w:val="HTML"/>
        <w:ind w:firstLineChars="125" w:firstLine="350"/>
        <w:jc w:val="both"/>
        <w:rPr>
          <w:rFonts w:ascii="Times New Roman" w:hAnsi="Times New Roman"/>
          <w:sz w:val="28"/>
        </w:rPr>
      </w:pPr>
      <w:proofErr w:type="gramStart"/>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8B7CC6" w:rsidRDefault="003529D5">
      <w:pPr>
        <w:pStyle w:val="HTML"/>
        <w:ind w:firstLineChars="125" w:firstLine="350"/>
        <w:jc w:val="both"/>
        <w:rPr>
          <w:rFonts w:ascii="Times New Roman" w:hAnsi="Times New Roman"/>
          <w:sz w:val="28"/>
        </w:rPr>
      </w:pPr>
      <w:r>
        <w:rPr>
          <w:rFonts w:ascii="Times New Roman" w:hAnsi="Times New Roman"/>
          <w:sz w:val="28"/>
        </w:rPr>
        <w:t xml:space="preserve">Контролируемое лицо не имеет права отказаться от исполнения соглашения в </w:t>
      </w:r>
      <w:r>
        <w:rPr>
          <w:rFonts w:ascii="Times New Roman" w:hAnsi="Times New Roman"/>
          <w:sz w:val="28"/>
        </w:rPr>
        <w:lastRenderedPageBreak/>
        <w:t>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8B7CC6" w:rsidRDefault="003529D5">
      <w:pPr>
        <w:pStyle w:val="HTML"/>
        <w:ind w:firstLineChars="125" w:firstLine="350"/>
        <w:jc w:val="both"/>
        <w:rPr>
          <w:rFonts w:ascii="Times New Roman" w:hAnsi="Times New Roman"/>
          <w:sz w:val="28"/>
        </w:rPr>
      </w:pPr>
      <w:r>
        <w:rPr>
          <w:rFonts w:ascii="Times New Roman" w:hAnsi="Times New Roman"/>
          <w:sz w:val="28"/>
        </w:rPr>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8B7CC6" w:rsidRDefault="003529D5">
      <w:pPr>
        <w:pStyle w:val="HTML"/>
        <w:ind w:firstLineChars="125" w:firstLine="350"/>
        <w:jc w:val="both"/>
        <w:rPr>
          <w:rFonts w:ascii="Times New Roman" w:eastAsia="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Pr>
          <w:rFonts w:ascii="Times New Roman" w:hAnsi="Times New Roman"/>
          <w:sz w:val="28"/>
        </w:rPr>
        <w:t>.</w:t>
      </w:r>
      <w:r>
        <w:rPr>
          <w:rFonts w:ascii="Times New Roman" w:eastAsia="Times New Roman" w:hAnsi="Times New Roman"/>
          <w:sz w:val="28"/>
        </w:rPr>
        <w:t>»;</w:t>
      </w:r>
      <w:proofErr w:type="gramEnd"/>
    </w:p>
    <w:p w:rsidR="008B7CC6" w:rsidRDefault="008B7CC6">
      <w:pPr>
        <w:pStyle w:val="HTML"/>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1.11.  пункт 4.5.2. дополнить абзацем третьим следующего содержания:</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Start"/>
      <w:r>
        <w:rPr>
          <w:rFonts w:ascii="Times New Roman" w:eastAsia="Times New Roman" w:hAnsi="Times New Roman"/>
          <w:sz w:val="28"/>
        </w:rPr>
        <w:t>.»</w:t>
      </w:r>
      <w:proofErr w:type="gramEnd"/>
      <w:r>
        <w:rPr>
          <w:rFonts w:ascii="Times New Roman" w:eastAsia="Times New Roman" w:hAnsi="Times New Roman"/>
          <w:sz w:val="28"/>
        </w:rPr>
        <w:t>;</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1.12. пункт 4.5.8. изложить в новой редакции:</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pStyle w:val="a5"/>
        <w:tabs>
          <w:tab w:val="left" w:pos="1134"/>
        </w:tabs>
        <w:ind w:left="0" w:firstLineChars="125" w:firstLine="350"/>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8B7CC6" w:rsidRDefault="003529D5">
      <w:pPr>
        <w:pStyle w:val="a5"/>
        <w:numPr>
          <w:ilvl w:val="0"/>
          <w:numId w:val="2"/>
        </w:numPr>
        <w:tabs>
          <w:tab w:val="left" w:pos="1134"/>
        </w:tabs>
        <w:ind w:left="0" w:firstLineChars="125" w:firstLine="350"/>
        <w:jc w:val="both"/>
        <w:rPr>
          <w:rFonts w:ascii="Times New Roman" w:hAnsi="Times New Roman"/>
          <w:sz w:val="28"/>
          <w:szCs w:val="28"/>
        </w:rPr>
      </w:pPr>
      <w:r>
        <w:rPr>
          <w:rFonts w:ascii="Times New Roman" w:hAnsi="Times New Roman"/>
          <w:sz w:val="28"/>
          <w:szCs w:val="28"/>
        </w:rPr>
        <w:t>истребование документов;</w:t>
      </w:r>
    </w:p>
    <w:p w:rsidR="008B7CC6" w:rsidRDefault="003529D5">
      <w:pPr>
        <w:pStyle w:val="a5"/>
        <w:numPr>
          <w:ilvl w:val="0"/>
          <w:numId w:val="2"/>
        </w:numPr>
        <w:tabs>
          <w:tab w:val="left" w:pos="1134"/>
        </w:tabs>
        <w:ind w:left="0" w:firstLineChars="125" w:firstLine="350"/>
        <w:jc w:val="both"/>
        <w:rPr>
          <w:rFonts w:ascii="Times New Roman" w:eastAsia="Times New Roman" w:hAnsi="Times New Roman"/>
          <w:sz w:val="28"/>
          <w:szCs w:val="28"/>
        </w:rPr>
      </w:pPr>
      <w:r>
        <w:rPr>
          <w:rFonts w:ascii="Times New Roman" w:hAnsi="Times New Roman"/>
          <w:sz w:val="28"/>
          <w:szCs w:val="28"/>
        </w:rPr>
        <w:t xml:space="preserve"> получение письменных объяснений;</w:t>
      </w:r>
    </w:p>
    <w:p w:rsidR="008B7CC6" w:rsidRDefault="003529D5">
      <w:pPr>
        <w:pStyle w:val="a5"/>
        <w:numPr>
          <w:ilvl w:val="0"/>
          <w:numId w:val="2"/>
        </w:numPr>
        <w:tabs>
          <w:tab w:val="left" w:pos="1134"/>
        </w:tabs>
        <w:ind w:left="0" w:firstLineChars="125" w:firstLine="350"/>
        <w:jc w:val="both"/>
        <w:rPr>
          <w:rFonts w:ascii="Times New Roman" w:eastAsia="Times New Roman" w:hAnsi="Times New Roman"/>
          <w:sz w:val="28"/>
        </w:rPr>
      </w:pPr>
      <w:r>
        <w:rPr>
          <w:rFonts w:ascii="Times New Roman" w:hAnsi="Times New Roman"/>
          <w:sz w:val="28"/>
          <w:szCs w:val="28"/>
        </w:rPr>
        <w:t xml:space="preserve"> экспертиза</w:t>
      </w:r>
      <w:proofErr w:type="gramStart"/>
      <w:r>
        <w:rPr>
          <w:rFonts w:ascii="Times New Roman" w:hAnsi="Times New Roman"/>
          <w:sz w:val="28"/>
          <w:szCs w:val="28"/>
        </w:rPr>
        <w:t>.</w:t>
      </w:r>
      <w:r>
        <w:rPr>
          <w:rFonts w:ascii="Times New Roman" w:eastAsia="Times New Roman" w:hAnsi="Times New Roman"/>
          <w:sz w:val="28"/>
          <w:szCs w:val="28"/>
        </w:rPr>
        <w:t xml:space="preserve">»; </w:t>
      </w:r>
      <w:proofErr w:type="gramEnd"/>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tab/>
      </w: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1.13. подпункт 4.6.8. пункта 4.6. дополнить абзацем третьим следующего содержания:</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proofErr w:type="gramStart"/>
      <w:r>
        <w:rPr>
          <w:rFonts w:ascii="Times New Roman" w:eastAsia="Times New Roman" w:hAnsi="Times New Roman"/>
          <w:sz w:val="28"/>
        </w:rPr>
        <w:t>«Действие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w:t>
      </w:r>
      <w:proofErr w:type="gramEnd"/>
      <w:r>
        <w:rPr>
          <w:rFonts w:ascii="Times New Roman" w:eastAsia="Times New Roman" w:hAnsi="Times New Roman"/>
          <w:sz w:val="28"/>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w:t>
      </w:r>
      <w:r>
        <w:rPr>
          <w:rFonts w:ascii="Times New Roman" w:eastAsia="Times New Roman" w:hAnsi="Times New Roman"/>
          <w:sz w:val="28"/>
        </w:rPr>
        <w:lastRenderedPageBreak/>
        <w:t xml:space="preserve">превышает предельного значения, установленного указанным пунктом для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Pr>
          <w:rFonts w:ascii="Times New Roman" w:eastAsia="Times New Roman" w:hAnsi="Times New Roman"/>
          <w:sz w:val="28"/>
        </w:rPr>
        <w:t>.»;</w:t>
      </w:r>
      <w:proofErr w:type="gramEnd"/>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tabs>
          <w:tab w:val="left" w:pos="1134"/>
        </w:tabs>
        <w:ind w:firstLineChars="125" w:firstLine="350"/>
        <w:jc w:val="both"/>
        <w:rPr>
          <w:rFonts w:ascii="Times New Roman" w:eastAsia="Times New Roman" w:hAnsi="Times New Roman"/>
          <w:sz w:val="28"/>
        </w:rPr>
      </w:pPr>
      <w:r>
        <w:rPr>
          <w:rFonts w:ascii="Times New Roman" w:eastAsia="Times New Roman" w:hAnsi="Times New Roman"/>
          <w:sz w:val="28"/>
        </w:rPr>
        <w:t>1.14. раздел 4 дополнить пунктами 4.9 и 4.10 в следующей редакции:</w:t>
      </w:r>
    </w:p>
    <w:p w:rsidR="008B7CC6" w:rsidRDefault="008B7CC6">
      <w:pPr>
        <w:tabs>
          <w:tab w:val="left" w:pos="1134"/>
        </w:tabs>
        <w:ind w:firstLineChars="125" w:firstLine="350"/>
        <w:jc w:val="both"/>
        <w:rPr>
          <w:rFonts w:ascii="Times New Roman" w:eastAsia="Times New Roman" w:hAnsi="Times New Roman"/>
          <w:sz w:val="28"/>
        </w:rPr>
      </w:pPr>
    </w:p>
    <w:p w:rsidR="008B7CC6" w:rsidRDefault="003529D5">
      <w:pPr>
        <w:pStyle w:val="ConsPlusNormal"/>
        <w:ind w:firstLineChars="125" w:firstLine="350"/>
        <w:jc w:val="both"/>
        <w:rPr>
          <w:sz w:val="28"/>
        </w:rPr>
      </w:pPr>
      <w:r>
        <w:rPr>
          <w:sz w:val="28"/>
        </w:rPr>
        <w:t>«4.9. Выездное обследование</w:t>
      </w:r>
    </w:p>
    <w:p w:rsidR="008B7CC6" w:rsidRDefault="003529D5">
      <w:pPr>
        <w:pStyle w:val="a5"/>
        <w:tabs>
          <w:tab w:val="left" w:pos="1134"/>
        </w:tabs>
        <w:ind w:left="0" w:firstLineChars="125" w:firstLine="350"/>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8B7CC6" w:rsidRDefault="003529D5">
      <w:pPr>
        <w:pStyle w:val="a5"/>
        <w:tabs>
          <w:tab w:val="left" w:pos="1134"/>
        </w:tabs>
        <w:ind w:left="0" w:firstLineChars="125" w:firstLine="350"/>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8B7CC6" w:rsidRDefault="003529D5">
      <w:pPr>
        <w:pStyle w:val="a5"/>
        <w:tabs>
          <w:tab w:val="left" w:pos="1134"/>
        </w:tabs>
        <w:ind w:left="0" w:firstLineChars="125" w:firstLine="350"/>
        <w:jc w:val="both"/>
        <w:rPr>
          <w:rFonts w:ascii="Times New Roman" w:hAnsi="Times New Roman"/>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8B7CC6" w:rsidRDefault="003529D5">
      <w:pPr>
        <w:pStyle w:val="a5"/>
        <w:tabs>
          <w:tab w:val="left" w:pos="1134"/>
        </w:tabs>
        <w:ind w:left="0" w:firstLineChars="125" w:firstLine="350"/>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rsidR="008B7CC6" w:rsidRDefault="003529D5">
      <w:pPr>
        <w:pStyle w:val="a5"/>
        <w:tabs>
          <w:tab w:val="left" w:pos="1134"/>
        </w:tabs>
        <w:ind w:left="0" w:firstLineChars="125" w:firstLine="350"/>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t>4.10 Наблюдение за соблюдением обязательных требований (мониторинг безопасности)</w:t>
      </w:r>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t xml:space="preserve">4.10.1. </w:t>
      </w:r>
      <w:proofErr w:type="gramStart"/>
      <w:r>
        <w:rPr>
          <w:rFonts w:ascii="Times New Roman" w:eastAsia="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eastAsia="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t>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lastRenderedPageBreak/>
        <w:t>2) решение об объявлении предостережения;</w:t>
      </w:r>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Start"/>
      <w:r>
        <w:rPr>
          <w:rFonts w:ascii="Times New Roman" w:eastAsia="Times New Roman" w:hAnsi="Times New Roman"/>
          <w:sz w:val="28"/>
        </w:rPr>
        <w:t>.»;</w:t>
      </w:r>
      <w:proofErr w:type="gramEnd"/>
    </w:p>
    <w:p w:rsidR="008B7CC6" w:rsidRDefault="008B7CC6">
      <w:pPr>
        <w:pStyle w:val="a5"/>
        <w:tabs>
          <w:tab w:val="left" w:pos="1134"/>
        </w:tabs>
        <w:ind w:left="0" w:firstLineChars="125" w:firstLine="350"/>
        <w:jc w:val="both"/>
        <w:rPr>
          <w:rFonts w:ascii="Times New Roman" w:eastAsia="Times New Roman" w:hAnsi="Times New Roman"/>
          <w:sz w:val="28"/>
        </w:rPr>
      </w:pPr>
    </w:p>
    <w:p w:rsidR="008B7CC6" w:rsidRDefault="003529D5">
      <w:pPr>
        <w:pStyle w:val="a5"/>
        <w:tabs>
          <w:tab w:val="left" w:pos="1134"/>
        </w:tabs>
        <w:ind w:left="0" w:firstLineChars="125" w:firstLine="350"/>
        <w:jc w:val="both"/>
        <w:rPr>
          <w:rFonts w:ascii="Times New Roman" w:eastAsia="Times New Roman" w:hAnsi="Times New Roman"/>
          <w:sz w:val="28"/>
        </w:rPr>
      </w:pPr>
      <w:r>
        <w:rPr>
          <w:rFonts w:ascii="Times New Roman" w:eastAsia="Times New Roman" w:hAnsi="Times New Roman"/>
          <w:sz w:val="28"/>
        </w:rPr>
        <w:t>1.15. в абзаце шестом пункта 5.1 слово «обязательных», исключить.</w:t>
      </w:r>
    </w:p>
    <w:p w:rsidR="008B7CC6" w:rsidRDefault="008B7CC6">
      <w:pPr>
        <w:pStyle w:val="a5"/>
        <w:tabs>
          <w:tab w:val="left" w:pos="1134"/>
        </w:tabs>
        <w:ind w:left="0" w:firstLineChars="125" w:firstLine="350"/>
        <w:jc w:val="both"/>
        <w:rPr>
          <w:rFonts w:ascii="Times New Roman" w:eastAsia="Times New Roman" w:hAnsi="Times New Roman"/>
          <w:sz w:val="28"/>
        </w:rPr>
      </w:pPr>
    </w:p>
    <w:p w:rsidR="008B7CC6" w:rsidRPr="003529D5" w:rsidRDefault="003529D5">
      <w:pPr>
        <w:pStyle w:val="a5"/>
        <w:tabs>
          <w:tab w:val="left" w:pos="1134"/>
        </w:tabs>
        <w:ind w:left="0" w:firstLineChars="150" w:firstLine="420"/>
        <w:jc w:val="both"/>
        <w:rPr>
          <w:rFonts w:ascii="Times New Roman" w:eastAsia="Times New Roman" w:hAnsi="Times New Roman"/>
          <w:sz w:val="28"/>
        </w:rPr>
      </w:pPr>
      <w:r w:rsidRPr="003529D5">
        <w:rPr>
          <w:rFonts w:ascii="Times New Roman" w:eastAsia="Times New Roman" w:hAnsi="Times New Roman"/>
          <w:sz w:val="28"/>
        </w:rPr>
        <w:t>1.16. пункты 2 и 3 приложения №3 к Положению изложить в новой редакции:</w:t>
      </w:r>
    </w:p>
    <w:p w:rsidR="008B7CC6" w:rsidRPr="003529D5" w:rsidRDefault="008B7CC6">
      <w:pPr>
        <w:pStyle w:val="a5"/>
        <w:tabs>
          <w:tab w:val="left" w:pos="1134"/>
        </w:tabs>
        <w:ind w:left="0" w:firstLine="567"/>
        <w:jc w:val="both"/>
        <w:rPr>
          <w:rFonts w:ascii="Times New Roman" w:eastAsia="Times New Roman" w:hAnsi="Times New Roman"/>
          <w:sz w:val="28"/>
        </w:rPr>
      </w:pPr>
    </w:p>
    <w:p w:rsidR="008B7CC6" w:rsidRDefault="003529D5">
      <w:pPr>
        <w:widowControl/>
        <w:tabs>
          <w:tab w:val="left" w:pos="4820"/>
        </w:tabs>
        <w:ind w:firstLineChars="250" w:firstLine="700"/>
        <w:jc w:val="both"/>
        <w:rPr>
          <w:rFonts w:ascii="Times New Roman" w:hAnsi="Times New Roman"/>
          <w:sz w:val="28"/>
          <w:szCs w:val="28"/>
        </w:rPr>
      </w:pPr>
      <w:r>
        <w:rPr>
          <w:rFonts w:ascii="Times New Roman" w:hAnsi="Times New Roman"/>
          <w:sz w:val="28"/>
          <w:szCs w:val="28"/>
        </w:rPr>
        <w:t>«2. Отсутствие сведений об окончании земляных работ по истечении 30 дней со дня окончания срока действия разрешения на их проведение.</w:t>
      </w:r>
    </w:p>
    <w:p w:rsidR="008B7CC6" w:rsidRPr="003529D5" w:rsidRDefault="003529D5">
      <w:pPr>
        <w:widowControl/>
        <w:numPr>
          <w:ilvl w:val="0"/>
          <w:numId w:val="3"/>
        </w:numPr>
        <w:tabs>
          <w:tab w:val="left" w:pos="4820"/>
        </w:tabs>
        <w:ind w:firstLineChars="250" w:firstLine="700"/>
        <w:jc w:val="both"/>
        <w:rPr>
          <w:rFonts w:ascii="Times New Roman" w:hAnsi="Times New Roman"/>
          <w:sz w:val="28"/>
          <w:szCs w:val="28"/>
        </w:rPr>
      </w:pPr>
      <w:r>
        <w:rPr>
          <w:rFonts w:ascii="Times New Roman" w:hAnsi="Times New Roman"/>
          <w:sz w:val="28"/>
          <w:szCs w:val="28"/>
        </w:rPr>
        <w:t>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w:t>
      </w:r>
      <w:bookmarkStart w:id="1" w:name="_GoBack"/>
      <w:bookmarkEnd w:id="1"/>
      <w:r>
        <w:rPr>
          <w:rFonts w:ascii="Times New Roman" w:hAnsi="Times New Roman"/>
          <w:sz w:val="28"/>
          <w:szCs w:val="28"/>
        </w:rPr>
        <w:t xml:space="preserve">бязательных требований, установленных правилами </w:t>
      </w:r>
      <w:proofErr w:type="gramStart"/>
      <w:r>
        <w:rPr>
          <w:rFonts w:ascii="Times New Roman" w:hAnsi="Times New Roman"/>
          <w:sz w:val="28"/>
          <w:szCs w:val="28"/>
        </w:rPr>
        <w:t>благоустройства территории</w:t>
      </w:r>
      <w:r w:rsidR="006C7C07">
        <w:rPr>
          <w:rFonts w:ascii="Times New Roman" w:hAnsi="Times New Roman"/>
          <w:sz w:val="28"/>
          <w:szCs w:val="28"/>
        </w:rPr>
        <w:t xml:space="preserve"> </w:t>
      </w:r>
      <w:r>
        <w:rPr>
          <w:rFonts w:ascii="Times New Roman" w:hAnsi="Times New Roman"/>
          <w:sz w:val="28"/>
          <w:szCs w:val="28"/>
        </w:rPr>
        <w:t>Краснофлотского сельского поселения Советского района  Республики</w:t>
      </w:r>
      <w:proofErr w:type="gramEnd"/>
      <w:r>
        <w:rPr>
          <w:rFonts w:ascii="Times New Roman" w:hAnsi="Times New Roman"/>
          <w:sz w:val="28"/>
          <w:szCs w:val="28"/>
        </w:rPr>
        <w:t xml:space="preserve"> Крым, на одном и том же объекте муниципального контроля.».</w:t>
      </w:r>
    </w:p>
    <w:p w:rsidR="008B7CC6" w:rsidRDefault="008B7CC6">
      <w:pPr>
        <w:tabs>
          <w:tab w:val="left" w:pos="1134"/>
        </w:tabs>
        <w:jc w:val="both"/>
        <w:rPr>
          <w:rFonts w:ascii="Times New Roman" w:eastAsia="Times New Roman" w:hAnsi="Times New Roman"/>
          <w:iCs/>
          <w:sz w:val="28"/>
          <w:szCs w:val="28"/>
        </w:rPr>
      </w:pPr>
    </w:p>
    <w:p w:rsidR="008B7CC6" w:rsidRDefault="003529D5">
      <w:pPr>
        <w:ind w:firstLine="708"/>
        <w:jc w:val="both"/>
        <w:rPr>
          <w:rFonts w:ascii="Times New Roman" w:eastAsia="Times New Roman" w:hAnsi="Times New Roman"/>
          <w:iCs/>
          <w:color w:val="auto"/>
          <w:sz w:val="28"/>
          <w:szCs w:val="28"/>
        </w:rPr>
      </w:pPr>
      <w:r>
        <w:rPr>
          <w:rFonts w:ascii="Times New Roman" w:hAnsi="Times New Roman"/>
          <w:color w:val="auto"/>
          <w:sz w:val="28"/>
          <w:szCs w:val="28"/>
          <w:lang w:eastAsia="zh-CN"/>
        </w:rPr>
        <w:t xml:space="preserve">2. </w:t>
      </w:r>
      <w:proofErr w:type="gramStart"/>
      <w:r>
        <w:rPr>
          <w:rFonts w:ascii="Times New Roman" w:hAnsi="Times New Roman"/>
          <w:color w:val="auto"/>
          <w:sz w:val="28"/>
          <w:szCs w:val="28"/>
        </w:rPr>
        <w:t>Настоящее решение вступает в силу после обнародования на официальном сайте муниципального образования Советский район Республики Крым https://sovmo.rk.gov.ru/ в информационно-телекоммуникационной сети «Интернет», и в сетевом издании "Официальный сайт Краснофлотского сельского поселения Советского района Республики Крым" ЭЛ № ФС 77-87664 от 09.07.2024 (https://adm-kf.ru/).а так же на информационном стенде Краснофлотского сельского совета, расположенного по адресу:</w:t>
      </w:r>
      <w:proofErr w:type="gramEnd"/>
      <w:r>
        <w:rPr>
          <w:rFonts w:ascii="Times New Roman" w:hAnsi="Times New Roman"/>
          <w:color w:val="auto"/>
          <w:sz w:val="28"/>
          <w:szCs w:val="28"/>
        </w:rPr>
        <w:t xml:space="preserve"> Республика Крым, Советский район, с</w:t>
      </w:r>
      <w:proofErr w:type="gramStart"/>
      <w:r>
        <w:rPr>
          <w:rFonts w:ascii="Times New Roman" w:hAnsi="Times New Roman"/>
          <w:color w:val="auto"/>
          <w:sz w:val="28"/>
          <w:szCs w:val="28"/>
        </w:rPr>
        <w:t>.К</w:t>
      </w:r>
      <w:proofErr w:type="gramEnd"/>
      <w:r>
        <w:rPr>
          <w:rFonts w:ascii="Times New Roman" w:hAnsi="Times New Roman"/>
          <w:color w:val="auto"/>
          <w:sz w:val="28"/>
          <w:szCs w:val="28"/>
        </w:rPr>
        <w:t>раснофлотское, пер.Садовый, д.6 .</w:t>
      </w:r>
    </w:p>
    <w:p w:rsidR="008B7CC6" w:rsidRDefault="008B7CC6">
      <w:pPr>
        <w:suppressAutoHyphens/>
        <w:jc w:val="both"/>
        <w:rPr>
          <w:rFonts w:ascii="Times New Roman" w:hAnsi="Times New Roman"/>
          <w:color w:val="auto"/>
          <w:sz w:val="28"/>
          <w:szCs w:val="28"/>
          <w:lang w:eastAsia="zh-CN"/>
        </w:rPr>
      </w:pPr>
    </w:p>
    <w:p w:rsidR="008B7CC6" w:rsidRPr="003529D5" w:rsidRDefault="003529D5">
      <w:pPr>
        <w:suppressAutoHyphens/>
        <w:ind w:firstLineChars="125" w:firstLine="350"/>
        <w:jc w:val="both"/>
        <w:rPr>
          <w:rFonts w:ascii="Times New Roman" w:hAnsi="Times New Roman"/>
          <w:color w:val="auto"/>
          <w:sz w:val="28"/>
          <w:szCs w:val="28"/>
          <w:lang w:eastAsia="zh-CN"/>
        </w:rPr>
      </w:pPr>
      <w:r w:rsidRPr="003529D5">
        <w:rPr>
          <w:rFonts w:ascii="Times New Roman" w:hAnsi="Times New Roman"/>
          <w:color w:val="auto"/>
          <w:sz w:val="28"/>
          <w:szCs w:val="28"/>
          <w:lang w:eastAsia="zh-CN"/>
        </w:rPr>
        <w:t xml:space="preserve">3.   </w:t>
      </w:r>
      <w:proofErr w:type="gramStart"/>
      <w:r w:rsidRPr="003529D5">
        <w:rPr>
          <w:rFonts w:ascii="Times New Roman" w:hAnsi="Times New Roman"/>
          <w:color w:val="auto"/>
          <w:sz w:val="28"/>
          <w:szCs w:val="28"/>
          <w:lang w:eastAsia="zh-CN"/>
        </w:rPr>
        <w:t>Контроль за</w:t>
      </w:r>
      <w:proofErr w:type="gramEnd"/>
      <w:r w:rsidRPr="003529D5">
        <w:rPr>
          <w:rFonts w:ascii="Times New Roman" w:hAnsi="Times New Roman"/>
          <w:color w:val="auto"/>
          <w:sz w:val="28"/>
          <w:szCs w:val="28"/>
          <w:lang w:eastAsia="zh-CN"/>
        </w:rPr>
        <w:t xml:space="preserve"> исполнением настоящего решения </w:t>
      </w:r>
      <w:r w:rsidRPr="003529D5">
        <w:rPr>
          <w:rFonts w:ascii="Times New Roman" w:hAnsi="Times New Roman"/>
          <w:sz w:val="28"/>
          <w:szCs w:val="28"/>
        </w:rPr>
        <w:t>возложить на постоянную комиссию сельского совета по сельскому хозяйству, земельным отношениям, жилищно-коммунальному хозяйству, благоустройству, строительству, промышленности, транспорту и связи, торговле и предпринимательству, экологии и чрезвычайным ситуациям.</w:t>
      </w:r>
    </w:p>
    <w:p w:rsidR="008B7CC6" w:rsidRPr="003529D5" w:rsidRDefault="008B7CC6">
      <w:pPr>
        <w:suppressAutoHyphens/>
        <w:jc w:val="both"/>
        <w:rPr>
          <w:rFonts w:ascii="Times New Roman" w:hAnsi="Times New Roman"/>
          <w:color w:val="auto"/>
          <w:sz w:val="28"/>
          <w:szCs w:val="28"/>
          <w:lang w:eastAsia="zh-CN"/>
        </w:rPr>
      </w:pPr>
    </w:p>
    <w:p w:rsidR="006C7C07" w:rsidRPr="006C7C07" w:rsidRDefault="003529D5">
      <w:pPr>
        <w:suppressAutoHyphens/>
        <w:jc w:val="both"/>
        <w:rPr>
          <w:rFonts w:ascii="Times New Roman" w:hAnsi="Times New Roman"/>
          <w:b/>
          <w:color w:val="auto"/>
          <w:sz w:val="28"/>
          <w:szCs w:val="28"/>
          <w:lang w:eastAsia="zh-CN"/>
        </w:rPr>
      </w:pPr>
      <w:r w:rsidRPr="006C7C07">
        <w:rPr>
          <w:rFonts w:ascii="Times New Roman" w:hAnsi="Times New Roman"/>
          <w:b/>
          <w:color w:val="auto"/>
          <w:sz w:val="28"/>
          <w:szCs w:val="28"/>
          <w:lang w:eastAsia="zh-CN"/>
        </w:rPr>
        <w:t xml:space="preserve">Председатель </w:t>
      </w:r>
    </w:p>
    <w:p w:rsidR="008B7CC6" w:rsidRPr="006C7C07" w:rsidRDefault="003529D5">
      <w:pPr>
        <w:suppressAutoHyphens/>
        <w:jc w:val="both"/>
        <w:rPr>
          <w:rFonts w:ascii="Times New Roman" w:hAnsi="Times New Roman"/>
          <w:b/>
          <w:color w:val="auto"/>
          <w:sz w:val="28"/>
          <w:szCs w:val="28"/>
          <w:lang w:eastAsia="zh-CN"/>
        </w:rPr>
      </w:pPr>
      <w:r w:rsidRPr="006C7C07">
        <w:rPr>
          <w:rFonts w:ascii="Times New Roman" w:hAnsi="Times New Roman"/>
          <w:b/>
          <w:color w:val="auto"/>
          <w:sz w:val="28"/>
          <w:szCs w:val="28"/>
          <w:lang w:eastAsia="zh-CN"/>
        </w:rPr>
        <w:t>Кра</w:t>
      </w:r>
      <w:r w:rsidR="006C7C07" w:rsidRPr="006C7C07">
        <w:rPr>
          <w:rFonts w:ascii="Times New Roman" w:hAnsi="Times New Roman"/>
          <w:b/>
          <w:color w:val="auto"/>
          <w:sz w:val="28"/>
          <w:szCs w:val="28"/>
          <w:lang w:eastAsia="zh-CN"/>
        </w:rPr>
        <w:t>снофлотского сельского совета                                           Нестеренко С.Г.</w:t>
      </w:r>
    </w:p>
    <w:p w:rsidR="008B7CC6" w:rsidRPr="006C7C07" w:rsidRDefault="008B7CC6">
      <w:pPr>
        <w:rPr>
          <w:rFonts w:ascii="Times New Roman" w:hAnsi="Times New Roman"/>
          <w:b/>
        </w:rPr>
      </w:pPr>
    </w:p>
    <w:sectPr w:rsidR="008B7CC6" w:rsidRPr="006C7C07" w:rsidSect="008B7CC6">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13F39F"/>
    <w:multiLevelType w:val="singleLevel"/>
    <w:tmpl w:val="9013F39F"/>
    <w:lvl w:ilvl="0">
      <w:start w:val="1"/>
      <w:numFmt w:val="decimal"/>
      <w:suff w:val="space"/>
      <w:lvlText w:val="%1)"/>
      <w:lvlJc w:val="left"/>
    </w:lvl>
  </w:abstractNum>
  <w:abstractNum w:abstractNumId="1">
    <w:nsid w:val="D7333ECB"/>
    <w:multiLevelType w:val="singleLevel"/>
    <w:tmpl w:val="D7333ECB"/>
    <w:lvl w:ilvl="0">
      <w:start w:val="1"/>
      <w:numFmt w:val="decimal"/>
      <w:suff w:val="space"/>
      <w:lvlText w:val="%1."/>
      <w:lvlJc w:val="left"/>
    </w:lvl>
  </w:abstractNum>
  <w:abstractNum w:abstractNumId="2">
    <w:nsid w:val="003285EF"/>
    <w:multiLevelType w:val="singleLevel"/>
    <w:tmpl w:val="003285EF"/>
    <w:lvl w:ilvl="0">
      <w:start w:val="3"/>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3DED19E1"/>
    <w:rsid w:val="00007085"/>
    <w:rsid w:val="000125DE"/>
    <w:rsid w:val="00042C3D"/>
    <w:rsid w:val="000A02BA"/>
    <w:rsid w:val="0014058A"/>
    <w:rsid w:val="001A45EF"/>
    <w:rsid w:val="001A73F1"/>
    <w:rsid w:val="001C0569"/>
    <w:rsid w:val="00260DF2"/>
    <w:rsid w:val="002920BC"/>
    <w:rsid w:val="0029302A"/>
    <w:rsid w:val="002D7B72"/>
    <w:rsid w:val="003529D5"/>
    <w:rsid w:val="003735A4"/>
    <w:rsid w:val="003B11A1"/>
    <w:rsid w:val="003E4B77"/>
    <w:rsid w:val="003E5B07"/>
    <w:rsid w:val="00407A78"/>
    <w:rsid w:val="0044181E"/>
    <w:rsid w:val="00475220"/>
    <w:rsid w:val="004960B0"/>
    <w:rsid w:val="004A13F9"/>
    <w:rsid w:val="004D0EF2"/>
    <w:rsid w:val="004E788F"/>
    <w:rsid w:val="00555E3E"/>
    <w:rsid w:val="005A4765"/>
    <w:rsid w:val="005F6886"/>
    <w:rsid w:val="00640C56"/>
    <w:rsid w:val="006673FE"/>
    <w:rsid w:val="006875A3"/>
    <w:rsid w:val="006C7561"/>
    <w:rsid w:val="006C7C07"/>
    <w:rsid w:val="0073188D"/>
    <w:rsid w:val="00733624"/>
    <w:rsid w:val="007470A9"/>
    <w:rsid w:val="00765C02"/>
    <w:rsid w:val="00773138"/>
    <w:rsid w:val="007A7F0D"/>
    <w:rsid w:val="007D0132"/>
    <w:rsid w:val="007D1B87"/>
    <w:rsid w:val="007E2DC5"/>
    <w:rsid w:val="00816078"/>
    <w:rsid w:val="008173E9"/>
    <w:rsid w:val="008219FA"/>
    <w:rsid w:val="00841C2D"/>
    <w:rsid w:val="008820C1"/>
    <w:rsid w:val="00892FEF"/>
    <w:rsid w:val="00896537"/>
    <w:rsid w:val="008B7CC6"/>
    <w:rsid w:val="00911742"/>
    <w:rsid w:val="00953863"/>
    <w:rsid w:val="00970826"/>
    <w:rsid w:val="009952D2"/>
    <w:rsid w:val="009B02F2"/>
    <w:rsid w:val="009C3046"/>
    <w:rsid w:val="009E1C26"/>
    <w:rsid w:val="00A3108C"/>
    <w:rsid w:val="00A31CA3"/>
    <w:rsid w:val="00A51887"/>
    <w:rsid w:val="00A61D9E"/>
    <w:rsid w:val="00A76CF5"/>
    <w:rsid w:val="00AC035C"/>
    <w:rsid w:val="00AC1BEA"/>
    <w:rsid w:val="00B117F3"/>
    <w:rsid w:val="00B16874"/>
    <w:rsid w:val="00B37D1F"/>
    <w:rsid w:val="00B46FCB"/>
    <w:rsid w:val="00BA0A9D"/>
    <w:rsid w:val="00BC3E15"/>
    <w:rsid w:val="00BD2213"/>
    <w:rsid w:val="00C47987"/>
    <w:rsid w:val="00C67340"/>
    <w:rsid w:val="00CA575A"/>
    <w:rsid w:val="00CB62AB"/>
    <w:rsid w:val="00CE5026"/>
    <w:rsid w:val="00CF3936"/>
    <w:rsid w:val="00CF4B32"/>
    <w:rsid w:val="00D10DB6"/>
    <w:rsid w:val="00D211DB"/>
    <w:rsid w:val="00D31BC9"/>
    <w:rsid w:val="00D56C8C"/>
    <w:rsid w:val="00D618D2"/>
    <w:rsid w:val="00D76EFE"/>
    <w:rsid w:val="00DB07D2"/>
    <w:rsid w:val="00DB2931"/>
    <w:rsid w:val="00DD2440"/>
    <w:rsid w:val="00DD3931"/>
    <w:rsid w:val="00E428E8"/>
    <w:rsid w:val="00E549AA"/>
    <w:rsid w:val="00E704D3"/>
    <w:rsid w:val="00E861E2"/>
    <w:rsid w:val="00E95A5B"/>
    <w:rsid w:val="00F22B2E"/>
    <w:rsid w:val="00F460EF"/>
    <w:rsid w:val="00F50DA1"/>
    <w:rsid w:val="00F563FB"/>
    <w:rsid w:val="00F92444"/>
    <w:rsid w:val="0F096FCB"/>
    <w:rsid w:val="125E5749"/>
    <w:rsid w:val="13107BBC"/>
    <w:rsid w:val="18B212EE"/>
    <w:rsid w:val="27C3293A"/>
    <w:rsid w:val="28BB29EE"/>
    <w:rsid w:val="2D8311CE"/>
    <w:rsid w:val="3DED19E1"/>
    <w:rsid w:val="417A4573"/>
    <w:rsid w:val="42D146A1"/>
    <w:rsid w:val="44340FAA"/>
    <w:rsid w:val="45796508"/>
    <w:rsid w:val="46436207"/>
    <w:rsid w:val="566842F3"/>
    <w:rsid w:val="58E5647A"/>
    <w:rsid w:val="5B8301B0"/>
    <w:rsid w:val="666019AE"/>
    <w:rsid w:val="673B0518"/>
    <w:rsid w:val="68F9515F"/>
    <w:rsid w:val="70D67923"/>
    <w:rsid w:val="7BA761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CC6"/>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8B7CC6"/>
    <w:rPr>
      <w:color w:val="0563C1"/>
      <w:u w:val="single"/>
    </w:rPr>
  </w:style>
  <w:style w:type="character" w:styleId="a4">
    <w:name w:val="Strong"/>
    <w:qFormat/>
    <w:rsid w:val="008B7CC6"/>
    <w:rPr>
      <w:b/>
      <w:bCs/>
    </w:rPr>
  </w:style>
  <w:style w:type="paragraph" w:styleId="HTML">
    <w:name w:val="HTML Preformatted"/>
    <w:basedOn w:val="a"/>
    <w:qFormat/>
    <w:rsid w:val="008B7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rsid w:val="008B7CC6"/>
    <w:pPr>
      <w:widowControl w:val="0"/>
      <w:ind w:firstLine="720"/>
    </w:pPr>
    <w:rPr>
      <w:rFonts w:ascii="Times New Roman" w:eastAsia="Times New Roman" w:hAnsi="Times New Roman" w:cs="Times New Roman"/>
      <w:sz w:val="22"/>
      <w:szCs w:val="22"/>
    </w:rPr>
  </w:style>
  <w:style w:type="paragraph" w:styleId="a5">
    <w:name w:val="List Paragraph"/>
    <w:basedOn w:val="a"/>
    <w:qFormat/>
    <w:rsid w:val="008B7CC6"/>
    <w:pPr>
      <w:ind w:left="720"/>
      <w:contextualSpacing/>
    </w:pPr>
  </w:style>
  <w:style w:type="character" w:customStyle="1" w:styleId="FootnoteCharacters">
    <w:name w:val="Footnote Characters"/>
    <w:qFormat/>
    <w:rsid w:val="008B7CC6"/>
    <w:rPr>
      <w:rFonts w:ascii="Calibri" w:eastAsia="Calibri" w:hAnsi="Calibri" w:cs="Calibri"/>
      <w:vertAlign w:val="superscript"/>
      <w:lang w:val="ru-RU"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3378</Words>
  <Characters>19259</Characters>
  <Application>Microsoft Office Word</Application>
  <DocSecurity>0</DocSecurity>
  <Lines>160</Lines>
  <Paragraphs>45</Paragraphs>
  <ScaleCrop>false</ScaleCrop>
  <Company>SPecialiST RePack</Company>
  <LinksUpToDate>false</LinksUpToDate>
  <CharactersWithSpaces>22592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DNA7 X86</cp:lastModifiedBy>
  <cp:revision>108</cp:revision>
  <cp:lastPrinted>2026-04-06T12:15:00Z</cp:lastPrinted>
  <dcterms:created xsi:type="dcterms:W3CDTF">2025-09-30T13:13:00Z</dcterms:created>
  <dcterms:modified xsi:type="dcterms:W3CDTF">2026-04-06T12:16:00Z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